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/>
  <w:body>
    <w:p w:rsidR="001F3E47" w:rsidRDefault="00872087">
      <w:pPr>
        <w:bidi/>
        <w:spacing w:after="0" w:line="240" w:lineRule="auto"/>
        <w:rPr>
          <w:rFonts w:ascii="Times New Roman" w:hAnsi="Times New Roman" w:cs="B Compset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-363220</wp:posOffset>
                </wp:positionV>
                <wp:extent cx="1010920" cy="1042670"/>
                <wp:effectExtent l="0" t="0" r="0" b="0"/>
                <wp:wrapSquare wrapText="bothSides"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0920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txbx>
                        <w:txbxContent>
                          <w:p w:rsidR="001F3E47" w:rsidRDefault="0087208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B Compset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Compset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827570" cy="951147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7570" cy="9511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3E47" w:rsidRDefault="001F3E47"/>
                        </w:txbxContent>
                      </wps:txbx>
                      <wps:bodyPr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30.65pt;margin-top:-28.6pt;width:79.6pt;height:82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" filled="f" stroked="f">
                <v:path arrowok="t"/>
                <v:textbox style="mso-fit-shape-to-text:t">
                  <w:txbxContent>
                    <w:p w:rsidR="001F3E47" w:rsidRDefault="0087208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hAnsi="Times New Roman" w:cs="B Compset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ascii="Times New Roman" w:hAnsi="Times New Roman" w:cs="B Compset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827570" cy="951147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7570" cy="9511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3E47" w:rsidRDefault="001F3E47"/>
                  </w:txbxContent>
                </v:textbox>
                <w10:wrap type="square"/>
              </v:shape>
            </w:pict>
          </mc:Fallback>
        </mc:AlternateContent>
      </w:r>
    </w:p>
    <w:p w:rsidR="001F3E47" w:rsidRDefault="001F3E47">
      <w:pPr>
        <w:tabs>
          <w:tab w:val="left" w:pos="3658"/>
          <w:tab w:val="center" w:pos="5400"/>
        </w:tabs>
        <w:bidi/>
        <w:spacing w:after="0" w:line="240" w:lineRule="auto"/>
        <w:rPr>
          <w:rFonts w:ascii="Times New Roman" w:hAnsi="Times New Roman" w:cs="B Compset"/>
          <w:b/>
          <w:bCs/>
          <w:sz w:val="32"/>
          <w:szCs w:val="32"/>
          <w:lang w:bidi="fa-IR"/>
        </w:rPr>
      </w:pPr>
    </w:p>
    <w:p w:rsidR="001F3E47" w:rsidRDefault="001F3E47">
      <w:pPr>
        <w:tabs>
          <w:tab w:val="left" w:pos="3658"/>
          <w:tab w:val="center" w:pos="5400"/>
        </w:tabs>
        <w:bidi/>
        <w:spacing w:after="0" w:line="240" w:lineRule="auto"/>
        <w:rPr>
          <w:rFonts w:ascii="Times New Roman" w:hAnsi="Times New Roman" w:cs="B Compset"/>
          <w:b/>
          <w:bCs/>
          <w:sz w:val="32"/>
          <w:szCs w:val="32"/>
          <w:lang w:bidi="fa-IR"/>
        </w:rPr>
      </w:pPr>
    </w:p>
    <w:p w:rsidR="001F3E47" w:rsidRDefault="00872087">
      <w:pPr>
        <w:tabs>
          <w:tab w:val="left" w:pos="3658"/>
          <w:tab w:val="center" w:pos="5400"/>
        </w:tabs>
        <w:bidi/>
        <w:spacing w:after="0" w:line="240" w:lineRule="auto"/>
        <w:jc w:val="center"/>
        <w:rPr>
          <w:rFonts w:ascii="Arial" w:hAnsi="Arial"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Tabriz University of Medical Sciences (TUOMS)</w:t>
      </w:r>
    </w:p>
    <w:p w:rsidR="001F3E47" w:rsidRDefault="00872087">
      <w:pPr>
        <w:bidi/>
        <w:spacing w:after="0" w:line="240" w:lineRule="auto"/>
        <w:jc w:val="center"/>
        <w:rPr>
          <w:rFonts w:ascii="Times New Roman" w:hAnsi="Times New Roman" w:cs="B Compset"/>
          <w:b/>
          <w:bCs/>
          <w:sz w:val="32"/>
          <w:szCs w:val="32"/>
          <w:lang w:bidi="fa-IR"/>
        </w:rPr>
      </w:pPr>
      <w:r>
        <w:rPr>
          <w:b/>
          <w:bCs/>
          <w:sz w:val="28"/>
          <w:szCs w:val="28"/>
        </w:rPr>
        <w:t>School of Medicine</w:t>
      </w:r>
    </w:p>
    <w:p w:rsidR="001F3E47" w:rsidRDefault="00872087">
      <w:pPr>
        <w:tabs>
          <w:tab w:val="left" w:pos="3658"/>
          <w:tab w:val="center" w:pos="5400"/>
        </w:tabs>
        <w:bidi/>
        <w:spacing w:after="0" w:line="240" w:lineRule="auto"/>
        <w:jc w:val="center"/>
        <w:rPr>
          <w:rFonts w:ascii="Times New Roman" w:hAnsi="Times New Roman" w:cs="B Compset"/>
          <w:b/>
          <w:bCs/>
          <w:color w:val="0070C0"/>
          <w:sz w:val="40"/>
          <w:szCs w:val="40"/>
          <w:lang w:bidi="fa-IR"/>
        </w:rPr>
      </w:pPr>
      <w:r>
        <w:rPr>
          <w:rFonts w:ascii="Times New Roman" w:hAnsi="Times New Roman" w:cs="B Compset"/>
          <w:b/>
          <w:bCs/>
          <w:color w:val="0070C0"/>
          <w:sz w:val="40"/>
          <w:szCs w:val="40"/>
          <w:lang w:bidi="fa-IR"/>
        </w:rPr>
        <w:t>Curriculum Vitae</w:t>
      </w:r>
    </w:p>
    <w:p w:rsidR="001F3E47" w:rsidRDefault="001F3E47">
      <w:pPr>
        <w:tabs>
          <w:tab w:val="left" w:pos="3658"/>
          <w:tab w:val="center" w:pos="5400"/>
        </w:tabs>
        <w:bidi/>
        <w:spacing w:after="0" w:line="240" w:lineRule="auto"/>
        <w:jc w:val="center"/>
        <w:rPr>
          <w:rFonts w:ascii="Times New Roman" w:hAnsi="Times New Roman" w:cs="B Compset"/>
          <w:b/>
          <w:bCs/>
          <w:sz w:val="32"/>
          <w:szCs w:val="32"/>
          <w:lang w:bidi="fa-IR"/>
        </w:rPr>
      </w:pPr>
    </w:p>
    <w:p w:rsidR="001F3E47" w:rsidRDefault="00872087">
      <w:pPr>
        <w:spacing w:after="0" w:line="240" w:lineRule="auto"/>
        <w:ind w:left="720" w:hanging="270"/>
        <w:rPr>
          <w:rFonts w:ascii="Times New Roman" w:eastAsia="MS Mincho" w:hAnsi="Times New Roman" w:cs="Times New Roman"/>
          <w:color w:val="FF0000"/>
          <w:sz w:val="36"/>
          <w:szCs w:val="36"/>
          <w:lang w:eastAsia="ja-JP"/>
        </w:rPr>
      </w:pPr>
      <w:r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  <w:t>Personal Data:</w:t>
      </w:r>
    </w:p>
    <w:tbl>
      <w:tblPr>
        <w:bidiVisual/>
        <w:tblW w:w="9963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963"/>
      </w:tblGrid>
      <w:tr w:rsidR="001F3E47">
        <w:trPr>
          <w:jc w:val="center"/>
        </w:trPr>
        <w:tc>
          <w:tcPr>
            <w:tcW w:w="9963" w:type="dxa"/>
            <w:shd w:val="clear" w:color="auto" w:fill="FFFFFF"/>
          </w:tcPr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59055</wp:posOffset>
                      </wp:positionV>
                      <wp:extent cx="1203960" cy="1369695"/>
                      <wp:effectExtent l="0" t="0" r="0" b="0"/>
                      <wp:wrapNone/>
                      <wp:docPr id="3" name="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03960" cy="1369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F3E47" w:rsidRDefault="0087208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04098" cy="1297261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4098" cy="12972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F3E47" w:rsidRDefault="001F3E47"/>
                              </w:txbxContent>
                            </wps:txbx>
                            <wps:bodyPr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1027" type="#_x0000_t202" style="position:absolute;margin-left:361.85pt;margin-top:4.65pt;width:94.8pt;height:107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" filled="f" stroked="f">
                      <v:path arrowok="t"/>
                      <v:textbox>
                        <w:txbxContent>
                          <w:p w:rsidR="001F3E47" w:rsidRDefault="0087208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098" cy="1297261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098" cy="12972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3E47" w:rsidRDefault="001F3E47"/>
                        </w:txbxContent>
                      </v:textbox>
                    </v:shape>
                  </w:pict>
                </mc:Fallback>
              </mc:AlternateContent>
            </w: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name: Ali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Last name: </w:t>
            </w:r>
            <w:proofErr w:type="spellStart"/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Abedelahi</w:t>
            </w:r>
            <w:proofErr w:type="spellEnd"/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Nationality: Iranian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birth: 9.9.1974</w:t>
            </w:r>
          </w:p>
          <w:p w:rsidR="001F3E47" w:rsidRPr="008A28F1" w:rsidRDefault="00872087">
            <w:pPr>
              <w:tabs>
                <w:tab w:val="left" w:pos="820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Place of birth: </w:t>
            </w:r>
            <w:proofErr w:type="spellStart"/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Marand</w:t>
            </w:r>
            <w:proofErr w:type="spellEnd"/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East Azerbaijan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status: Married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Specialty: Anatomical Sciences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rank</w:t>
            </w: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Full Professor 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Department/Research Center: Anatomical Sciences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(Office): Tabriz University of Medical Sciences, Faculty of Medicine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 (Office): +984133342086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Fax (Office): +984133342086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Cell Phone: +989141090372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  <w:hyperlink r:id="rId9" w:history="1">
              <w:r w:rsidRPr="008A28F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abedelahia@gmail.com</w:t>
              </w:r>
            </w:hyperlink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abedelahia@tbzmed.ac.ir</w:t>
            </w:r>
          </w:p>
          <w:p w:rsidR="001F3E47" w:rsidRPr="008A28F1" w:rsidRDefault="001F3E4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</w:t>
            </w: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-index (Scopus): 12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ORCID ID:</w:t>
            </w:r>
            <w:r w:rsidRPr="008A2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0000-0002-9489-8178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Scopus ID:</w:t>
            </w:r>
            <w:r w:rsidRPr="008A2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24831918500</w:t>
            </w:r>
          </w:p>
          <w:p w:rsidR="001F3E47" w:rsidRPr="008A28F1" w:rsidRDefault="0087208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Researcher ID: </w:t>
            </w:r>
            <w:hyperlink r:id="rId10" w:tooltip="Copy and share this profile's URL" w:history="1">
              <w:r w:rsidRPr="008A28F1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L-8655-2017</w:t>
              </w:r>
            </w:hyperlink>
          </w:p>
          <w:p w:rsidR="001F3E47" w:rsidRDefault="00872087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A2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ORCID: 0000-0002-9489-8178</w:t>
            </w:r>
          </w:p>
        </w:tc>
      </w:tr>
    </w:tbl>
    <w:p w:rsidR="001F3E47" w:rsidRDefault="00872087">
      <w:pPr>
        <w:spacing w:after="0" w:line="240" w:lineRule="auto"/>
        <w:ind w:left="720" w:hanging="270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  <w:r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  <w:br w:type="page"/>
      </w:r>
      <w:r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  <w:lastRenderedPageBreak/>
        <w:t xml:space="preserve">Fields of interest </w:t>
      </w:r>
    </w:p>
    <w:tbl>
      <w:tblPr>
        <w:bidiVisual/>
        <w:tblW w:w="9900" w:type="dxa"/>
        <w:tblInd w:w="558" w:type="dxa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900"/>
      </w:tblGrid>
      <w:tr w:rsidR="001F3E47">
        <w:tc>
          <w:tcPr>
            <w:tcW w:w="9900" w:type="dxa"/>
            <w:shd w:val="clear" w:color="auto" w:fill="FFFFFF"/>
          </w:tcPr>
          <w:p w:rsidR="001F3E47" w:rsidRDefault="00872087">
            <w:pPr>
              <w:spacing w:after="0" w:line="360" w:lineRule="auto"/>
              <w:rPr>
                <w:rFonts w:ascii="Times New Roman" w:hAnsi="Times New Roman" w:cs="B Compset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Compset"/>
                <w:sz w:val="24"/>
                <w:szCs w:val="24"/>
                <w:lang w:bidi="fa-IR"/>
              </w:rPr>
              <w:t>Regenerative Medicine – Reproductive biology and tissue engineering</w:t>
            </w:r>
          </w:p>
        </w:tc>
      </w:tr>
    </w:tbl>
    <w:p w:rsidR="001F3E47" w:rsidRDefault="001F3E47">
      <w:pPr>
        <w:spacing w:after="0" w:line="240" w:lineRule="auto"/>
        <w:ind w:left="720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</w:p>
    <w:p w:rsidR="001F3E47" w:rsidRDefault="001F3E47">
      <w:pPr>
        <w:spacing w:after="0" w:line="240" w:lineRule="auto"/>
        <w:ind w:left="720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</w:p>
    <w:p w:rsidR="001F3E47" w:rsidRDefault="00872087">
      <w:pPr>
        <w:spacing w:after="0" w:line="240" w:lineRule="auto"/>
        <w:ind w:left="720" w:hanging="270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  <w:r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  <w:t>Skills: (language, software...)</w:t>
      </w:r>
    </w:p>
    <w:tbl>
      <w:tblPr>
        <w:tblW w:w="9734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34"/>
      </w:tblGrid>
      <w:tr w:rsidR="001F3E47">
        <w:trPr>
          <w:jc w:val="center"/>
        </w:trPr>
        <w:tc>
          <w:tcPr>
            <w:tcW w:w="9734" w:type="dxa"/>
            <w:shd w:val="clear" w:color="auto" w:fill="FFFFFF"/>
          </w:tcPr>
          <w:p w:rsidR="001F3E47" w:rsidRDefault="001F3E47">
            <w:pPr>
              <w:spacing w:after="0" w:line="240" w:lineRule="auto"/>
            </w:pPr>
          </w:p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sz w:val="24"/>
                <w:szCs w:val="24"/>
              </w:rPr>
              <w:t xml:space="preserve">Ovarian tissue </w:t>
            </w:r>
            <w:proofErr w:type="spellStart"/>
            <w:r w:rsidRPr="008A28F1">
              <w:rPr>
                <w:rFonts w:ascii="Times New Roman" w:hAnsi="Times New Roman" w:cs="Times New Roman"/>
                <w:sz w:val="24"/>
                <w:szCs w:val="24"/>
              </w:rPr>
              <w:t>vitrification</w:t>
            </w:r>
            <w:proofErr w:type="spellEnd"/>
            <w:r w:rsidRPr="008A28F1">
              <w:rPr>
                <w:rFonts w:ascii="Times New Roman" w:hAnsi="Times New Roman" w:cs="Times New Roman"/>
                <w:sz w:val="24"/>
                <w:szCs w:val="24"/>
              </w:rPr>
              <w:t xml:space="preserve">, Regenerative Medicine, IVM, IVF and embryo development and embryo manipulation, </w:t>
            </w:r>
          </w:p>
          <w:p w:rsidR="001F3E47" w:rsidRDefault="001F3E47">
            <w:pPr>
              <w:spacing w:after="0" w:line="240" w:lineRule="auto"/>
            </w:pPr>
          </w:p>
        </w:tc>
      </w:tr>
    </w:tbl>
    <w:p w:rsidR="001F3E47" w:rsidRDefault="001F3E47">
      <w:pPr>
        <w:pStyle w:val="Default"/>
        <w:spacing w:line="360" w:lineRule="auto"/>
        <w:rPr>
          <w:rFonts w:ascii="Times New Roman" w:eastAsia="MS Mincho" w:hAnsi="Times New Roman" w:cs="Times New Roman"/>
          <w:b/>
          <w:color w:val="00B050"/>
          <w:sz w:val="28"/>
          <w:szCs w:val="28"/>
          <w:lang w:eastAsia="ja-JP"/>
        </w:rPr>
      </w:pPr>
    </w:p>
    <w:p w:rsidR="001F3E47" w:rsidRDefault="001F3E47">
      <w:pPr>
        <w:pStyle w:val="Default"/>
        <w:spacing w:line="360" w:lineRule="auto"/>
        <w:rPr>
          <w:rFonts w:ascii="Times New Roman" w:eastAsia="MS Mincho" w:hAnsi="Times New Roman" w:cs="Times New Roman"/>
          <w:b/>
          <w:color w:val="00B050"/>
          <w:sz w:val="28"/>
          <w:szCs w:val="28"/>
          <w:lang w:eastAsia="ja-JP"/>
        </w:rPr>
      </w:pPr>
    </w:p>
    <w:p w:rsidR="001F3E47" w:rsidRDefault="00872087">
      <w:pPr>
        <w:spacing w:after="0" w:line="240" w:lineRule="auto"/>
        <w:ind w:left="720" w:hanging="180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  <w:r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  <w:t>Educational Background:</w:t>
      </w:r>
    </w:p>
    <w:tbl>
      <w:tblPr>
        <w:bidiVisual/>
        <w:tblW w:w="10528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0"/>
        <w:gridCol w:w="5265"/>
        <w:gridCol w:w="2929"/>
        <w:gridCol w:w="1394"/>
      </w:tblGrid>
      <w:tr w:rsidR="001F3E47">
        <w:trPr>
          <w:jc w:val="center"/>
        </w:trPr>
        <w:tc>
          <w:tcPr>
            <w:tcW w:w="940" w:type="dxa"/>
            <w:shd w:val="clear" w:color="auto" w:fill="FFFFFF"/>
          </w:tcPr>
          <w:p w:rsidR="001F3E47" w:rsidRDefault="00872087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Country</w:t>
            </w:r>
          </w:p>
        </w:tc>
        <w:tc>
          <w:tcPr>
            <w:tcW w:w="5265" w:type="dxa"/>
            <w:shd w:val="clear" w:color="auto" w:fill="FFFFFF"/>
          </w:tcPr>
          <w:p w:rsidR="001F3E47" w:rsidRDefault="00872087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Institution</w:t>
            </w:r>
          </w:p>
        </w:tc>
        <w:tc>
          <w:tcPr>
            <w:tcW w:w="2929" w:type="dxa"/>
            <w:shd w:val="clear" w:color="auto" w:fill="FFFFFF"/>
          </w:tcPr>
          <w:p w:rsidR="001F3E47" w:rsidRDefault="00872087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</w:rPr>
              <w:t>Degree</w:t>
            </w:r>
          </w:p>
        </w:tc>
        <w:tc>
          <w:tcPr>
            <w:tcW w:w="1394" w:type="dxa"/>
            <w:shd w:val="clear" w:color="auto" w:fill="FFFFFF"/>
          </w:tcPr>
          <w:p w:rsidR="001F3E47" w:rsidRDefault="00872087">
            <w:pPr>
              <w:spacing w:after="0" w:line="240" w:lineRule="auto"/>
              <w:jc w:val="center"/>
              <w:rPr>
                <w:b/>
                <w:rtl/>
              </w:rPr>
            </w:pPr>
            <w:r>
              <w:rPr>
                <w:b/>
              </w:rPr>
              <w:t>Date</w:t>
            </w:r>
          </w:p>
        </w:tc>
      </w:tr>
      <w:tr w:rsidR="001F3E47">
        <w:trPr>
          <w:trHeight w:val="413"/>
          <w:jc w:val="center"/>
        </w:trPr>
        <w:tc>
          <w:tcPr>
            <w:tcW w:w="940" w:type="dxa"/>
            <w:shd w:val="clear" w:color="auto" w:fill="FFFFFF"/>
          </w:tcPr>
          <w:p w:rsidR="001F3E47" w:rsidRDefault="00872087">
            <w:pPr>
              <w:jc w:val="center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Iran</w:t>
            </w:r>
          </w:p>
        </w:tc>
        <w:tc>
          <w:tcPr>
            <w:tcW w:w="5265" w:type="dxa"/>
            <w:shd w:val="clear" w:color="auto" w:fill="FFFFFF"/>
          </w:tcPr>
          <w:p w:rsidR="001F3E47" w:rsidRPr="008A28F1" w:rsidRDefault="0087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8F1">
              <w:rPr>
                <w:rFonts w:ascii="Times New Roman" w:hAnsi="Times New Roman" w:cs="Times New Roman"/>
                <w:sz w:val="24"/>
                <w:szCs w:val="24"/>
              </w:rPr>
              <w:t>Uromieh</w:t>
            </w:r>
            <w:proofErr w:type="spellEnd"/>
            <w:r w:rsidRPr="008A28F1">
              <w:rPr>
                <w:rFonts w:ascii="Times New Roman" w:hAnsi="Times New Roman" w:cs="Times New Roman"/>
                <w:sz w:val="24"/>
                <w:szCs w:val="24"/>
              </w:rPr>
              <w:t xml:space="preserve"> and Tabriz University of  Medical Sciences</w:t>
            </w:r>
          </w:p>
        </w:tc>
        <w:tc>
          <w:tcPr>
            <w:tcW w:w="2929" w:type="dxa"/>
            <w:shd w:val="clear" w:color="auto" w:fill="FFFFFF"/>
          </w:tcPr>
          <w:p w:rsidR="001F3E47" w:rsidRPr="008A28F1" w:rsidRDefault="0087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8F1">
              <w:rPr>
                <w:rFonts w:ascii="Times New Roman" w:hAnsi="Times New Roman" w:cs="Times New Roman"/>
                <w:sz w:val="24"/>
                <w:szCs w:val="24"/>
              </w:rPr>
              <w:t>A.Sc</w:t>
            </w:r>
            <w:proofErr w:type="spellEnd"/>
            <w:r w:rsidRPr="008A28F1">
              <w:rPr>
                <w:rFonts w:ascii="Times New Roman" w:hAnsi="Times New Roman" w:cs="Times New Roman"/>
                <w:sz w:val="24"/>
                <w:szCs w:val="24"/>
              </w:rPr>
              <w:t>. and B.Sc. Radiology</w:t>
            </w:r>
          </w:p>
        </w:tc>
        <w:tc>
          <w:tcPr>
            <w:tcW w:w="1394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sz w:val="24"/>
                <w:szCs w:val="24"/>
              </w:rPr>
              <w:t>1993-1998</w:t>
            </w:r>
          </w:p>
        </w:tc>
      </w:tr>
      <w:tr w:rsidR="001F3E47">
        <w:trPr>
          <w:jc w:val="center"/>
        </w:trPr>
        <w:tc>
          <w:tcPr>
            <w:tcW w:w="940" w:type="dxa"/>
            <w:shd w:val="clear" w:color="auto" w:fill="FFFFFF"/>
          </w:tcPr>
          <w:p w:rsidR="001F3E47" w:rsidRDefault="00872087">
            <w:pPr>
              <w:jc w:val="center"/>
              <w:rPr>
                <w:rFonts w:cs="Verdana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Iran</w:t>
            </w:r>
          </w:p>
        </w:tc>
        <w:tc>
          <w:tcPr>
            <w:tcW w:w="5265" w:type="dxa"/>
            <w:shd w:val="clear" w:color="auto" w:fill="FFFFFF"/>
          </w:tcPr>
          <w:p w:rsidR="001F3E47" w:rsidRPr="008A28F1" w:rsidRDefault="0087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sz w:val="24"/>
                <w:szCs w:val="24"/>
              </w:rPr>
              <w:t>Tabriz University of  Medical Sciences</w:t>
            </w:r>
          </w:p>
        </w:tc>
        <w:tc>
          <w:tcPr>
            <w:tcW w:w="2929" w:type="dxa"/>
            <w:shd w:val="clear" w:color="auto" w:fill="FFFFFF"/>
          </w:tcPr>
          <w:p w:rsidR="001F3E47" w:rsidRPr="008A28F1" w:rsidRDefault="0087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F1">
              <w:rPr>
                <w:rFonts w:ascii="Times New Roman" w:eastAsia="Times New Roman" w:hAnsi="Times New Roman" w:cs="Times New Roman"/>
                <w:sz w:val="24"/>
                <w:szCs w:val="24"/>
              </w:rPr>
              <w:t>M.Sc. Anatomical Sciences</w:t>
            </w:r>
          </w:p>
        </w:tc>
        <w:tc>
          <w:tcPr>
            <w:tcW w:w="1394" w:type="dxa"/>
            <w:shd w:val="clear" w:color="auto" w:fill="FFFFFF"/>
          </w:tcPr>
          <w:p w:rsidR="001F3E47" w:rsidRPr="008A28F1" w:rsidRDefault="00872087">
            <w:pPr>
              <w:spacing w:after="0" w:line="360" w:lineRule="auto"/>
              <w:ind w:right="-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8F1">
              <w:rPr>
                <w:rFonts w:ascii="Times New Roman" w:hAnsi="Times New Roman" w:cs="Times New Roman"/>
                <w:bCs/>
                <w:sz w:val="24"/>
                <w:szCs w:val="24"/>
              </w:rPr>
              <w:t>2002-2005</w:t>
            </w:r>
          </w:p>
        </w:tc>
      </w:tr>
      <w:tr w:rsidR="001F3E47">
        <w:trPr>
          <w:trHeight w:val="269"/>
          <w:jc w:val="center"/>
        </w:trPr>
        <w:tc>
          <w:tcPr>
            <w:tcW w:w="940" w:type="dxa"/>
            <w:shd w:val="clear" w:color="auto" w:fill="FFFFFF"/>
          </w:tcPr>
          <w:p w:rsidR="001F3E47" w:rsidRDefault="00872087">
            <w:pPr>
              <w:jc w:val="center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Iran</w:t>
            </w:r>
          </w:p>
        </w:tc>
        <w:tc>
          <w:tcPr>
            <w:tcW w:w="5265" w:type="dxa"/>
            <w:shd w:val="clear" w:color="auto" w:fill="FFFFFF"/>
          </w:tcPr>
          <w:p w:rsidR="001F3E47" w:rsidRPr="008A28F1" w:rsidRDefault="0087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8F1">
              <w:rPr>
                <w:rFonts w:ascii="Times New Roman" w:eastAsia="Times New Roman" w:hAnsi="Times New Roman" w:cs="Times New Roman"/>
                <w:sz w:val="24"/>
                <w:szCs w:val="24"/>
              </w:rPr>
              <w:t>Tarbiat</w:t>
            </w:r>
            <w:proofErr w:type="spellEnd"/>
            <w:r w:rsidRPr="008A2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8F1">
              <w:rPr>
                <w:rFonts w:ascii="Times New Roman" w:eastAsia="Times New Roman" w:hAnsi="Times New Roman" w:cs="Times New Roman"/>
                <w:sz w:val="24"/>
                <w:szCs w:val="24"/>
              </w:rPr>
              <w:t>Modares</w:t>
            </w:r>
            <w:proofErr w:type="spellEnd"/>
            <w:r w:rsidRPr="008A2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2929" w:type="dxa"/>
            <w:shd w:val="clear" w:color="auto" w:fill="FFFFFF"/>
          </w:tcPr>
          <w:p w:rsidR="001F3E47" w:rsidRPr="008A28F1" w:rsidRDefault="00872087">
            <w:pPr>
              <w:spacing w:after="0" w:line="360" w:lineRule="auto"/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Ph.D. Anatomical Sciences </w:t>
            </w:r>
          </w:p>
        </w:tc>
        <w:tc>
          <w:tcPr>
            <w:tcW w:w="1394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F1">
              <w:rPr>
                <w:rFonts w:ascii="Times New Roman" w:eastAsia="Times New Roman" w:hAnsi="Times New Roman" w:cs="Times New Roman"/>
                <w:sz w:val="24"/>
                <w:szCs w:val="24"/>
              </w:rPr>
              <w:t>2005-2009</w:t>
            </w:r>
          </w:p>
        </w:tc>
      </w:tr>
    </w:tbl>
    <w:p w:rsidR="001F3E47" w:rsidRDefault="001F3E47">
      <w:pPr>
        <w:spacing w:after="0" w:line="240" w:lineRule="auto"/>
        <w:rPr>
          <w:rFonts w:ascii="Arial" w:hAnsi="Arial"/>
          <w:color w:val="000000"/>
          <w:sz w:val="24"/>
          <w:szCs w:val="24"/>
        </w:rPr>
      </w:pPr>
    </w:p>
    <w:p w:rsidR="001F3E47" w:rsidRDefault="001F3E47">
      <w:pPr>
        <w:spacing w:after="0" w:line="240" w:lineRule="auto"/>
        <w:rPr>
          <w:rFonts w:ascii="Arial" w:hAnsi="Arial"/>
          <w:color w:val="000000"/>
          <w:sz w:val="24"/>
          <w:szCs w:val="24"/>
        </w:rPr>
      </w:pPr>
    </w:p>
    <w:p w:rsidR="001F3E47" w:rsidRDefault="001F3E47">
      <w:pPr>
        <w:spacing w:after="0" w:line="240" w:lineRule="auto"/>
        <w:rPr>
          <w:rFonts w:ascii="Arial" w:hAnsi="Arial"/>
          <w:color w:val="000000"/>
          <w:sz w:val="24"/>
          <w:szCs w:val="24"/>
        </w:rPr>
      </w:pPr>
    </w:p>
    <w:p w:rsidR="001F3E47" w:rsidRDefault="00872087">
      <w:pPr>
        <w:spacing w:after="0" w:line="240" w:lineRule="auto"/>
        <w:ind w:firstLine="450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  <w:t>Sabbaticals:</w:t>
      </w:r>
    </w:p>
    <w:tbl>
      <w:tblPr>
        <w:bidiVisual/>
        <w:tblW w:w="9765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323"/>
        <w:gridCol w:w="3442"/>
      </w:tblGrid>
      <w:tr w:rsidR="001F3E47">
        <w:trPr>
          <w:jc w:val="center"/>
        </w:trPr>
        <w:tc>
          <w:tcPr>
            <w:tcW w:w="6323" w:type="dxa"/>
            <w:shd w:val="clear" w:color="auto" w:fill="FFFFFF"/>
          </w:tcPr>
          <w:p w:rsidR="001F3E47" w:rsidRDefault="0087208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</w:rPr>
              <w:t xml:space="preserve">Details </w:t>
            </w:r>
          </w:p>
        </w:tc>
        <w:tc>
          <w:tcPr>
            <w:tcW w:w="3442" w:type="dxa"/>
            <w:shd w:val="clear" w:color="auto" w:fill="FFFFFF"/>
          </w:tcPr>
          <w:p w:rsidR="001F3E47" w:rsidRDefault="00872087">
            <w:pPr>
              <w:spacing w:after="0" w:line="240" w:lineRule="auto"/>
              <w:rPr>
                <w:b/>
                <w:rtl/>
              </w:rPr>
            </w:pPr>
            <w:r>
              <w:rPr>
                <w:b/>
              </w:rPr>
              <w:t>Start and End Date (month/year)</w:t>
            </w:r>
          </w:p>
        </w:tc>
      </w:tr>
      <w:tr w:rsidR="001F3E47">
        <w:trPr>
          <w:jc w:val="center"/>
        </w:trPr>
        <w:tc>
          <w:tcPr>
            <w:tcW w:w="6323" w:type="dxa"/>
            <w:shd w:val="clear" w:color="auto" w:fill="FFFFFF"/>
          </w:tcPr>
          <w:p w:rsidR="001F3E47" w:rsidRDefault="001F3E47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FFFFFF"/>
          </w:tcPr>
          <w:p w:rsidR="001F3E47" w:rsidRDefault="001F3E47">
            <w:pPr>
              <w:spacing w:after="0" w:line="240" w:lineRule="auto"/>
              <w:rPr>
                <w:b/>
              </w:rPr>
            </w:pPr>
          </w:p>
          <w:p w:rsidR="001F3E47" w:rsidRDefault="001F3E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1F3E47" w:rsidRDefault="001F3E47">
      <w:pPr>
        <w:spacing w:after="0" w:line="240" w:lineRule="auto"/>
        <w:ind w:left="-540"/>
        <w:rPr>
          <w:b/>
          <w:color w:val="00B050"/>
          <w:sz w:val="28"/>
          <w:szCs w:val="28"/>
        </w:rPr>
      </w:pPr>
    </w:p>
    <w:p w:rsidR="001F3E47" w:rsidRDefault="001F3E47">
      <w:pPr>
        <w:spacing w:after="0" w:line="240" w:lineRule="auto"/>
        <w:rPr>
          <w:b/>
          <w:color w:val="00B050"/>
          <w:sz w:val="28"/>
          <w:szCs w:val="28"/>
        </w:rPr>
      </w:pPr>
    </w:p>
    <w:p w:rsidR="001F3E47" w:rsidRDefault="00872087">
      <w:pPr>
        <w:spacing w:after="0" w:line="240" w:lineRule="auto"/>
        <w:ind w:firstLine="540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  <w:r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  <w:t xml:space="preserve">Thesis </w:t>
      </w:r>
    </w:p>
    <w:tbl>
      <w:tblPr>
        <w:tblW w:w="10750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70"/>
        <w:gridCol w:w="9880"/>
      </w:tblGrid>
      <w:tr w:rsidR="001F3E47">
        <w:trPr>
          <w:jc w:val="center"/>
        </w:trPr>
        <w:tc>
          <w:tcPr>
            <w:tcW w:w="559" w:type="dxa"/>
            <w:shd w:val="clear" w:color="auto" w:fill="FFFFFF"/>
          </w:tcPr>
          <w:p w:rsidR="001F3E47" w:rsidRDefault="00872087">
            <w:pPr>
              <w:spacing w:after="0" w:line="240" w:lineRule="auto"/>
              <w:rPr>
                <w:b/>
                <w:rtl/>
              </w:rPr>
            </w:pPr>
            <w:r>
              <w:rPr>
                <w:b/>
              </w:rPr>
              <w:t>Degree</w:t>
            </w:r>
          </w:p>
        </w:tc>
        <w:tc>
          <w:tcPr>
            <w:tcW w:w="10191" w:type="dxa"/>
            <w:shd w:val="clear" w:color="auto" w:fill="FFFFFF"/>
          </w:tcPr>
          <w:p w:rsidR="001F3E47" w:rsidRDefault="00872087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</w:rPr>
              <w:t>Title</w:t>
            </w:r>
          </w:p>
        </w:tc>
      </w:tr>
      <w:tr w:rsidR="001F3E47">
        <w:trPr>
          <w:jc w:val="center"/>
        </w:trPr>
        <w:tc>
          <w:tcPr>
            <w:tcW w:w="559" w:type="dxa"/>
            <w:shd w:val="clear" w:color="auto" w:fill="FFFFFF"/>
          </w:tcPr>
          <w:p w:rsidR="001F3E47" w:rsidRDefault="008720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10191" w:type="dxa"/>
            <w:shd w:val="clear" w:color="auto" w:fill="FFFFFF"/>
          </w:tcPr>
          <w:p w:rsidR="001F3E47" w:rsidRDefault="00872087">
            <w:pPr>
              <w:spacing w:after="0" w:line="360" w:lineRule="auto"/>
              <w:ind w:left="252"/>
              <w:rPr>
                <w:bCs/>
              </w:rPr>
            </w:pPr>
            <w:r>
              <w:rPr>
                <w:bCs/>
              </w:rPr>
              <w:t xml:space="preserve">Comparison of morphology and ultrastructure of mouse ovarian follicles,  in vitro culture of antral follicles in vitrified ovaries with conventional and direct cover </w:t>
            </w:r>
            <w:proofErr w:type="spellStart"/>
            <w:r>
              <w:rPr>
                <w:bCs/>
              </w:rPr>
              <w:t>vitrification</w:t>
            </w:r>
            <w:proofErr w:type="spellEnd"/>
          </w:p>
          <w:p w:rsidR="001F3E47" w:rsidRDefault="00872087">
            <w:pPr>
              <w:spacing w:after="0" w:line="360" w:lineRule="auto"/>
              <w:ind w:left="252"/>
              <w:rPr>
                <w:bCs/>
              </w:rPr>
            </w:pPr>
            <w:r>
              <w:rPr>
                <w:bCs/>
              </w:rPr>
              <w:t xml:space="preserve">Comparison of morphology, ultrastructure and apoptosis of bovine ovarian follicles,  in vitro culture of antral follicles in vitrified ovaries with conventional and direct cover </w:t>
            </w:r>
            <w:proofErr w:type="spellStart"/>
            <w:r>
              <w:rPr>
                <w:bCs/>
              </w:rPr>
              <w:t>vitrification</w:t>
            </w:r>
            <w:proofErr w:type="spellEnd"/>
          </w:p>
          <w:p w:rsidR="001F3E47" w:rsidRDefault="00872087">
            <w:pPr>
              <w:spacing w:after="0" w:line="360" w:lineRule="auto"/>
              <w:ind w:left="252"/>
              <w:rPr>
                <w:bCs/>
              </w:rPr>
            </w:pPr>
            <w:r>
              <w:rPr>
                <w:bCs/>
              </w:rPr>
              <w:t>Evaluation of ultrastructural changes and apoptosis in adult mice ovary following Anti-cancer (chemotherapy) drugs and GnRH antagonist therapy.</w:t>
            </w:r>
          </w:p>
          <w:p w:rsidR="001F3E47" w:rsidRDefault="00872087">
            <w:pPr>
              <w:spacing w:after="0" w:line="360" w:lineRule="auto"/>
              <w:ind w:left="252"/>
              <w:rPr>
                <w:bCs/>
              </w:rPr>
            </w:pPr>
            <w:r>
              <w:rPr>
                <w:bCs/>
              </w:rPr>
              <w:t xml:space="preserve">Monitoring the ovaries after </w:t>
            </w:r>
            <w:proofErr w:type="spellStart"/>
            <w:r>
              <w:rPr>
                <w:bCs/>
              </w:rPr>
              <w:t>autotransplantation</w:t>
            </w:r>
            <w:proofErr w:type="spellEnd"/>
            <w:r>
              <w:rPr>
                <w:bCs/>
              </w:rPr>
              <w:t xml:space="preserve"> of vitrified </w:t>
            </w:r>
          </w:p>
          <w:p w:rsidR="001F3E47" w:rsidRDefault="001F3E47">
            <w:pPr>
              <w:spacing w:after="0" w:line="360" w:lineRule="auto"/>
              <w:ind w:left="252"/>
              <w:rPr>
                <w:b/>
              </w:rPr>
            </w:pPr>
          </w:p>
        </w:tc>
      </w:tr>
      <w:tr w:rsidR="001F3E47">
        <w:trPr>
          <w:jc w:val="center"/>
        </w:trPr>
        <w:tc>
          <w:tcPr>
            <w:tcW w:w="559" w:type="dxa"/>
            <w:shd w:val="clear" w:color="auto" w:fill="FFFFFF"/>
          </w:tcPr>
          <w:p w:rsidR="001F3E47" w:rsidRDefault="008720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10191" w:type="dxa"/>
            <w:shd w:val="clear" w:color="auto" w:fill="FFFFFF"/>
          </w:tcPr>
          <w:p w:rsidR="001F3E47" w:rsidRDefault="00872087">
            <w:pPr>
              <w:spacing w:after="0" w:line="360" w:lineRule="auto"/>
              <w:rPr>
                <w:b/>
              </w:rPr>
            </w:pPr>
            <w:r>
              <w:rPr>
                <w:bCs/>
              </w:rPr>
              <w:t xml:space="preserve">Mouse ovarian tissue: Endocrine studies, morphology, </w:t>
            </w:r>
            <w:proofErr w:type="spellStart"/>
            <w:r>
              <w:rPr>
                <w:bCs/>
              </w:rPr>
              <w:t>ultrastracture</w:t>
            </w:r>
            <w:proofErr w:type="spellEnd"/>
            <w:r>
              <w:rPr>
                <w:bCs/>
              </w:rPr>
              <w:t xml:space="preserve"> and in vitro maturation.</w:t>
            </w:r>
          </w:p>
        </w:tc>
      </w:tr>
      <w:tr w:rsidR="001F3E47">
        <w:trPr>
          <w:jc w:val="center"/>
        </w:trPr>
        <w:tc>
          <w:tcPr>
            <w:tcW w:w="559" w:type="dxa"/>
            <w:shd w:val="clear" w:color="auto" w:fill="FFFFFF"/>
          </w:tcPr>
          <w:p w:rsidR="001F3E47" w:rsidRDefault="008720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Ph.D.</w:t>
            </w:r>
          </w:p>
        </w:tc>
        <w:tc>
          <w:tcPr>
            <w:tcW w:w="10191" w:type="dxa"/>
            <w:shd w:val="clear" w:color="auto" w:fill="FFFFFF"/>
          </w:tcPr>
          <w:p w:rsidR="001F3E47" w:rsidRPr="008A28F1" w:rsidRDefault="00872087">
            <w:pPr>
              <w:spacing w:after="0" w:line="360" w:lineRule="auto"/>
              <w:ind w:left="252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Ovarian Epithelial Stem cells and Endometrial Stem cells isolation, differentiation and culture.</w:t>
            </w:r>
          </w:p>
        </w:tc>
      </w:tr>
    </w:tbl>
    <w:p w:rsidR="001F3E47" w:rsidRDefault="00872087">
      <w:pPr>
        <w:spacing w:after="0" w:line="240" w:lineRule="auto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  <w:r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  <w:t xml:space="preserve"> Educational experience</w:t>
      </w:r>
    </w:p>
    <w:p w:rsidR="001F3E47" w:rsidRDefault="00872087">
      <w:pPr>
        <w:spacing w:after="0" w:line="240" w:lineRule="auto"/>
        <w:ind w:firstLine="450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Teaching </w:t>
      </w:r>
    </w:p>
    <w:tbl>
      <w:tblPr>
        <w:tblW w:w="10001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521"/>
        <w:gridCol w:w="6480"/>
      </w:tblGrid>
      <w:tr w:rsidR="001F3E47">
        <w:trPr>
          <w:jc w:val="center"/>
        </w:trPr>
        <w:tc>
          <w:tcPr>
            <w:tcW w:w="3521" w:type="dxa"/>
            <w:shd w:val="clear" w:color="auto" w:fill="FFFFFF"/>
          </w:tcPr>
          <w:p w:rsidR="001F3E47" w:rsidRDefault="008720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b/>
              </w:rPr>
              <w:t>Date (month/year)</w:t>
            </w:r>
          </w:p>
        </w:tc>
        <w:tc>
          <w:tcPr>
            <w:tcW w:w="6480" w:type="dxa"/>
            <w:shd w:val="clear" w:color="auto" w:fill="FFFFFF"/>
          </w:tcPr>
          <w:p w:rsidR="001F3E47" w:rsidRDefault="00872087">
            <w:pPr>
              <w:spacing w:after="0" w:line="240" w:lineRule="auto"/>
            </w:pPr>
            <w:r>
              <w:rPr>
                <w:b/>
              </w:rPr>
              <w:t xml:space="preserve">Course Name, </w:t>
            </w:r>
            <w:r>
              <w:t>Venue (Institution, Address)</w:t>
            </w:r>
          </w:p>
        </w:tc>
      </w:tr>
      <w:tr w:rsidR="001F3E47">
        <w:trPr>
          <w:jc w:val="center"/>
        </w:trPr>
        <w:tc>
          <w:tcPr>
            <w:tcW w:w="3521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8F1">
              <w:rPr>
                <w:rFonts w:ascii="Times New Roman" w:hAnsi="Times New Roman" w:cs="Times New Roman"/>
              </w:rPr>
              <w:t>2002-2005</w:t>
            </w:r>
          </w:p>
        </w:tc>
        <w:tc>
          <w:tcPr>
            <w:tcW w:w="6480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8F1">
              <w:rPr>
                <w:rFonts w:ascii="Times New Roman" w:hAnsi="Times New Roman" w:cs="Times New Roman"/>
              </w:rPr>
              <w:t>Instructor in Anatomy, Histology for medical Students and dissector of cadaver in Iran University of Medical Sciences, Iran.</w:t>
            </w:r>
          </w:p>
        </w:tc>
      </w:tr>
      <w:tr w:rsidR="001F3E47">
        <w:trPr>
          <w:jc w:val="center"/>
        </w:trPr>
        <w:tc>
          <w:tcPr>
            <w:tcW w:w="3521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8F1">
              <w:rPr>
                <w:rFonts w:ascii="Times New Roman" w:hAnsi="Times New Roman" w:cs="Times New Roman"/>
              </w:rPr>
              <w:t>2005-2009</w:t>
            </w:r>
          </w:p>
        </w:tc>
        <w:tc>
          <w:tcPr>
            <w:tcW w:w="6480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8F1">
              <w:rPr>
                <w:rFonts w:ascii="Times New Roman" w:hAnsi="Times New Roman" w:cs="Times New Roman"/>
              </w:rPr>
              <w:t xml:space="preserve">Anatomy, Histology and embryology teaching for medicine student, </w:t>
            </w:r>
          </w:p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8F1">
              <w:rPr>
                <w:rFonts w:ascii="Times New Roman" w:hAnsi="Times New Roman" w:cs="Times New Roman"/>
              </w:rPr>
              <w:t xml:space="preserve">Tehran University of Medical Sciences, </w:t>
            </w:r>
            <w:proofErr w:type="spellStart"/>
            <w:r w:rsidRPr="008A28F1">
              <w:rPr>
                <w:rFonts w:ascii="Times New Roman" w:hAnsi="Times New Roman" w:cs="Times New Roman"/>
              </w:rPr>
              <w:t>Tarbiat</w:t>
            </w:r>
            <w:proofErr w:type="spellEnd"/>
            <w:r w:rsidRPr="008A2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</w:rPr>
              <w:t>Modares</w:t>
            </w:r>
            <w:proofErr w:type="spellEnd"/>
            <w:r w:rsidRPr="008A28F1">
              <w:rPr>
                <w:rFonts w:ascii="Times New Roman" w:hAnsi="Times New Roman" w:cs="Times New Roman"/>
              </w:rPr>
              <w:t xml:space="preserve"> University</w:t>
            </w:r>
          </w:p>
        </w:tc>
      </w:tr>
      <w:tr w:rsidR="001F3E47">
        <w:trPr>
          <w:jc w:val="center"/>
        </w:trPr>
        <w:tc>
          <w:tcPr>
            <w:tcW w:w="3521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8F1">
              <w:rPr>
                <w:rFonts w:ascii="Times New Roman" w:hAnsi="Times New Roman" w:cs="Times New Roman"/>
              </w:rPr>
              <w:t>2009 - Now</w:t>
            </w:r>
          </w:p>
        </w:tc>
        <w:tc>
          <w:tcPr>
            <w:tcW w:w="6480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28F1">
              <w:rPr>
                <w:rFonts w:ascii="Times New Roman" w:hAnsi="Times New Roman" w:cs="Times New Roman"/>
              </w:rPr>
              <w:t>Teacher of Anatomy, Histology and embryology for Medical and medical group. Students, in Tabriz University of medical Science, Iran</w:t>
            </w:r>
          </w:p>
        </w:tc>
      </w:tr>
      <w:tr w:rsidR="001F3E47">
        <w:trPr>
          <w:jc w:val="center"/>
        </w:trPr>
        <w:tc>
          <w:tcPr>
            <w:tcW w:w="3521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8F1">
              <w:rPr>
                <w:rFonts w:ascii="Times New Roman" w:hAnsi="Times New Roman" w:cs="Times New Roman"/>
              </w:rPr>
              <w:t>2012- Now</w:t>
            </w:r>
          </w:p>
        </w:tc>
        <w:tc>
          <w:tcPr>
            <w:tcW w:w="6480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Cryopreservation, Ph.D. Student reproductive biology and Tissue engineering, Tabriz University of medical Science</w:t>
            </w:r>
          </w:p>
        </w:tc>
      </w:tr>
      <w:tr w:rsidR="001F3E47">
        <w:trPr>
          <w:jc w:val="center"/>
        </w:trPr>
        <w:tc>
          <w:tcPr>
            <w:tcW w:w="3521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8F1">
              <w:rPr>
                <w:rFonts w:ascii="Times New Roman" w:hAnsi="Times New Roman" w:cs="Times New Roman"/>
              </w:rPr>
              <w:t>2010- Now</w:t>
            </w:r>
          </w:p>
        </w:tc>
        <w:tc>
          <w:tcPr>
            <w:tcW w:w="6480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 xml:space="preserve">Sectional and radiological Anatomy, Ph.D. student Anatomical Sciences, Tabriz University of medical Science </w:t>
            </w:r>
          </w:p>
        </w:tc>
      </w:tr>
      <w:tr w:rsidR="001F3E47">
        <w:trPr>
          <w:jc w:val="center"/>
        </w:trPr>
        <w:tc>
          <w:tcPr>
            <w:tcW w:w="3521" w:type="dxa"/>
            <w:shd w:val="clear" w:color="auto" w:fill="FFFFFF"/>
          </w:tcPr>
          <w:p w:rsidR="001F3E47" w:rsidRPr="008A28F1" w:rsidRDefault="00737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8F1">
              <w:rPr>
                <w:rFonts w:ascii="Times New Roman" w:hAnsi="Times New Roman" w:cs="Times New Roman"/>
              </w:rPr>
              <w:t>2020- Now</w:t>
            </w:r>
          </w:p>
        </w:tc>
        <w:tc>
          <w:tcPr>
            <w:tcW w:w="6480" w:type="dxa"/>
            <w:shd w:val="clear" w:color="auto" w:fill="FFFFFF"/>
          </w:tcPr>
          <w:p w:rsidR="001F3E47" w:rsidRPr="008A28F1" w:rsidRDefault="00737A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Anthropology</w:t>
            </w:r>
          </w:p>
        </w:tc>
      </w:tr>
      <w:tr w:rsidR="001F3E47">
        <w:trPr>
          <w:jc w:val="center"/>
        </w:trPr>
        <w:tc>
          <w:tcPr>
            <w:tcW w:w="3521" w:type="dxa"/>
            <w:shd w:val="clear" w:color="auto" w:fill="FFFFFF"/>
          </w:tcPr>
          <w:p w:rsidR="001F3E47" w:rsidRDefault="001F3E47">
            <w:pPr>
              <w:spacing w:after="0" w:line="240" w:lineRule="auto"/>
            </w:pPr>
          </w:p>
        </w:tc>
        <w:tc>
          <w:tcPr>
            <w:tcW w:w="6480" w:type="dxa"/>
            <w:shd w:val="clear" w:color="auto" w:fill="FFFFFF"/>
          </w:tcPr>
          <w:p w:rsidR="001F3E47" w:rsidRDefault="001F3E47">
            <w:pPr>
              <w:spacing w:after="0" w:line="240" w:lineRule="auto"/>
              <w:rPr>
                <w:b/>
              </w:rPr>
            </w:pPr>
          </w:p>
        </w:tc>
      </w:tr>
      <w:tr w:rsidR="001F3E47">
        <w:trPr>
          <w:jc w:val="center"/>
        </w:trPr>
        <w:tc>
          <w:tcPr>
            <w:tcW w:w="3521" w:type="dxa"/>
            <w:shd w:val="clear" w:color="auto" w:fill="FFFFFF"/>
          </w:tcPr>
          <w:p w:rsidR="001F3E47" w:rsidRDefault="001F3E47">
            <w:pPr>
              <w:spacing w:after="0" w:line="240" w:lineRule="auto"/>
            </w:pPr>
          </w:p>
        </w:tc>
        <w:tc>
          <w:tcPr>
            <w:tcW w:w="6480" w:type="dxa"/>
            <w:shd w:val="clear" w:color="auto" w:fill="FFFFFF"/>
          </w:tcPr>
          <w:p w:rsidR="001F3E47" w:rsidRDefault="001F3E47">
            <w:pPr>
              <w:spacing w:after="0" w:line="240" w:lineRule="auto"/>
              <w:rPr>
                <w:b/>
              </w:rPr>
            </w:pPr>
          </w:p>
        </w:tc>
      </w:tr>
    </w:tbl>
    <w:p w:rsidR="001F3E47" w:rsidRDefault="001F3E47">
      <w:pPr>
        <w:spacing w:after="0" w:line="240" w:lineRule="auto"/>
        <w:ind w:firstLine="450"/>
        <w:rPr>
          <w:b/>
          <w:color w:val="00B050"/>
          <w:sz w:val="32"/>
          <w:szCs w:val="32"/>
        </w:rPr>
      </w:pPr>
    </w:p>
    <w:p w:rsidR="001F3E47" w:rsidRDefault="001F3E47">
      <w:pPr>
        <w:spacing w:after="0" w:line="240" w:lineRule="auto"/>
        <w:ind w:firstLine="450"/>
        <w:rPr>
          <w:b/>
          <w:color w:val="00B050"/>
          <w:sz w:val="32"/>
          <w:szCs w:val="32"/>
        </w:rPr>
      </w:pPr>
    </w:p>
    <w:p w:rsidR="001F3E47" w:rsidRDefault="00872087">
      <w:pPr>
        <w:spacing w:after="0" w:line="240" w:lineRule="auto"/>
        <w:ind w:firstLine="450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Workshop(s)</w:t>
      </w:r>
    </w:p>
    <w:tbl>
      <w:tblPr>
        <w:tblW w:w="9945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533"/>
        <w:gridCol w:w="6412"/>
      </w:tblGrid>
      <w:tr w:rsidR="001F3E47">
        <w:trPr>
          <w:jc w:val="center"/>
        </w:trPr>
        <w:tc>
          <w:tcPr>
            <w:tcW w:w="3533" w:type="dxa"/>
            <w:shd w:val="clear" w:color="auto" w:fill="FFFFFF"/>
          </w:tcPr>
          <w:p w:rsidR="001F3E47" w:rsidRDefault="008720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b/>
              </w:rPr>
              <w:t>Date (month/year)</w:t>
            </w:r>
          </w:p>
        </w:tc>
        <w:tc>
          <w:tcPr>
            <w:tcW w:w="6412" w:type="dxa"/>
            <w:shd w:val="clear" w:color="auto" w:fill="FFFFFF"/>
          </w:tcPr>
          <w:p w:rsidR="001F3E47" w:rsidRDefault="00872087">
            <w:pPr>
              <w:spacing w:after="0" w:line="240" w:lineRule="auto"/>
            </w:pPr>
            <w:r>
              <w:rPr>
                <w:b/>
              </w:rPr>
              <w:t xml:space="preserve">Course Name, </w:t>
            </w:r>
            <w:r>
              <w:t>Venue (Institution, Address)</w:t>
            </w:r>
          </w:p>
        </w:tc>
      </w:tr>
      <w:tr w:rsidR="001F3E47">
        <w:trPr>
          <w:jc w:val="center"/>
        </w:trPr>
        <w:tc>
          <w:tcPr>
            <w:tcW w:w="3533" w:type="dxa"/>
            <w:shd w:val="clear" w:color="auto" w:fill="FFFFFF"/>
          </w:tcPr>
          <w:p w:rsidR="001F3E47" w:rsidRDefault="001F3E47">
            <w:pPr>
              <w:spacing w:after="0" w:line="240" w:lineRule="auto"/>
            </w:pPr>
          </w:p>
        </w:tc>
        <w:tc>
          <w:tcPr>
            <w:tcW w:w="6412" w:type="dxa"/>
            <w:shd w:val="clear" w:color="auto" w:fill="FFFFFF"/>
          </w:tcPr>
          <w:p w:rsidR="001F3E47" w:rsidRDefault="001F3E47">
            <w:pPr>
              <w:spacing w:after="0" w:line="240" w:lineRule="auto"/>
              <w:rPr>
                <w:b/>
              </w:rPr>
            </w:pPr>
          </w:p>
        </w:tc>
      </w:tr>
      <w:tr w:rsidR="001F3E47">
        <w:trPr>
          <w:jc w:val="center"/>
        </w:trPr>
        <w:tc>
          <w:tcPr>
            <w:tcW w:w="3533" w:type="dxa"/>
            <w:shd w:val="clear" w:color="auto" w:fill="FFFFFF"/>
          </w:tcPr>
          <w:p w:rsidR="001F3E47" w:rsidRDefault="001F3E47">
            <w:pPr>
              <w:spacing w:after="0" w:line="240" w:lineRule="auto"/>
            </w:pPr>
          </w:p>
        </w:tc>
        <w:tc>
          <w:tcPr>
            <w:tcW w:w="6412" w:type="dxa"/>
            <w:shd w:val="clear" w:color="auto" w:fill="FFFFFF"/>
          </w:tcPr>
          <w:p w:rsidR="001F3E47" w:rsidRDefault="001F3E47">
            <w:pPr>
              <w:spacing w:after="0" w:line="240" w:lineRule="auto"/>
              <w:rPr>
                <w:b/>
              </w:rPr>
            </w:pPr>
          </w:p>
        </w:tc>
      </w:tr>
      <w:tr w:rsidR="001F3E47">
        <w:trPr>
          <w:jc w:val="center"/>
        </w:trPr>
        <w:tc>
          <w:tcPr>
            <w:tcW w:w="3533" w:type="dxa"/>
            <w:shd w:val="clear" w:color="auto" w:fill="FFFFFF"/>
          </w:tcPr>
          <w:p w:rsidR="001F3E47" w:rsidRDefault="001F3E47">
            <w:pPr>
              <w:spacing w:after="0" w:line="240" w:lineRule="auto"/>
            </w:pPr>
          </w:p>
        </w:tc>
        <w:tc>
          <w:tcPr>
            <w:tcW w:w="6412" w:type="dxa"/>
            <w:shd w:val="clear" w:color="auto" w:fill="FFFFFF"/>
          </w:tcPr>
          <w:p w:rsidR="001F3E47" w:rsidRDefault="001F3E47">
            <w:pPr>
              <w:spacing w:after="0" w:line="240" w:lineRule="auto"/>
              <w:rPr>
                <w:b/>
              </w:rPr>
            </w:pPr>
          </w:p>
        </w:tc>
      </w:tr>
      <w:tr w:rsidR="001F3E47">
        <w:trPr>
          <w:jc w:val="center"/>
        </w:trPr>
        <w:tc>
          <w:tcPr>
            <w:tcW w:w="3533" w:type="dxa"/>
            <w:shd w:val="clear" w:color="auto" w:fill="FFFFFF"/>
          </w:tcPr>
          <w:p w:rsidR="001F3E47" w:rsidRDefault="001F3E47">
            <w:pPr>
              <w:spacing w:after="0" w:line="240" w:lineRule="auto"/>
            </w:pPr>
          </w:p>
        </w:tc>
        <w:tc>
          <w:tcPr>
            <w:tcW w:w="6412" w:type="dxa"/>
            <w:shd w:val="clear" w:color="auto" w:fill="FFFFFF"/>
          </w:tcPr>
          <w:p w:rsidR="001F3E47" w:rsidRDefault="001F3E47">
            <w:pPr>
              <w:spacing w:after="0" w:line="240" w:lineRule="auto"/>
              <w:rPr>
                <w:b/>
              </w:rPr>
            </w:pPr>
          </w:p>
        </w:tc>
      </w:tr>
      <w:tr w:rsidR="001F3E47">
        <w:trPr>
          <w:jc w:val="center"/>
        </w:trPr>
        <w:tc>
          <w:tcPr>
            <w:tcW w:w="3533" w:type="dxa"/>
            <w:shd w:val="clear" w:color="auto" w:fill="FFFFFF"/>
          </w:tcPr>
          <w:p w:rsidR="001F3E47" w:rsidRDefault="001F3E47">
            <w:pPr>
              <w:spacing w:after="0" w:line="240" w:lineRule="auto"/>
            </w:pPr>
          </w:p>
        </w:tc>
        <w:tc>
          <w:tcPr>
            <w:tcW w:w="6412" w:type="dxa"/>
            <w:shd w:val="clear" w:color="auto" w:fill="FFFFFF"/>
          </w:tcPr>
          <w:p w:rsidR="001F3E47" w:rsidRDefault="001F3E47">
            <w:pPr>
              <w:spacing w:after="0" w:line="240" w:lineRule="auto"/>
              <w:rPr>
                <w:b/>
              </w:rPr>
            </w:pPr>
          </w:p>
        </w:tc>
      </w:tr>
      <w:tr w:rsidR="001F3E47">
        <w:trPr>
          <w:jc w:val="center"/>
        </w:trPr>
        <w:tc>
          <w:tcPr>
            <w:tcW w:w="3533" w:type="dxa"/>
            <w:shd w:val="clear" w:color="auto" w:fill="FFFFFF"/>
          </w:tcPr>
          <w:p w:rsidR="001F3E47" w:rsidRDefault="001F3E47">
            <w:pPr>
              <w:spacing w:after="0" w:line="240" w:lineRule="auto"/>
            </w:pPr>
          </w:p>
        </w:tc>
        <w:tc>
          <w:tcPr>
            <w:tcW w:w="6412" w:type="dxa"/>
            <w:shd w:val="clear" w:color="auto" w:fill="FFFFFF"/>
          </w:tcPr>
          <w:p w:rsidR="001F3E47" w:rsidRDefault="001F3E47">
            <w:pPr>
              <w:spacing w:after="0" w:line="240" w:lineRule="auto"/>
              <w:rPr>
                <w:b/>
              </w:rPr>
            </w:pPr>
          </w:p>
        </w:tc>
      </w:tr>
    </w:tbl>
    <w:p w:rsidR="001F3E47" w:rsidRDefault="001F3E47">
      <w:pPr>
        <w:spacing w:after="0" w:line="240" w:lineRule="auto"/>
        <w:ind w:firstLine="450"/>
        <w:rPr>
          <w:b/>
          <w:color w:val="00B050"/>
          <w:sz w:val="32"/>
          <w:szCs w:val="32"/>
        </w:rPr>
      </w:pPr>
    </w:p>
    <w:p w:rsidR="001F3E47" w:rsidRDefault="001F3E47">
      <w:pPr>
        <w:spacing w:after="0" w:line="240" w:lineRule="auto"/>
        <w:ind w:firstLine="450"/>
        <w:rPr>
          <w:b/>
          <w:color w:val="00B050"/>
          <w:sz w:val="32"/>
          <w:szCs w:val="32"/>
        </w:rPr>
      </w:pPr>
    </w:p>
    <w:p w:rsidR="001F3E47" w:rsidRDefault="00872087">
      <w:pPr>
        <w:spacing w:after="0" w:line="240" w:lineRule="auto"/>
        <w:ind w:firstLine="450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Lecture(s)</w:t>
      </w:r>
    </w:p>
    <w:tbl>
      <w:tblPr>
        <w:tblW w:w="10721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01"/>
        <w:gridCol w:w="6620"/>
      </w:tblGrid>
      <w:tr w:rsidR="001F3E47">
        <w:trPr>
          <w:jc w:val="center"/>
        </w:trPr>
        <w:tc>
          <w:tcPr>
            <w:tcW w:w="4101" w:type="dxa"/>
            <w:shd w:val="clear" w:color="auto" w:fill="FFFFFF"/>
          </w:tcPr>
          <w:p w:rsidR="001F3E47" w:rsidRDefault="008720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Date (month/year)</w:t>
            </w:r>
          </w:p>
        </w:tc>
        <w:tc>
          <w:tcPr>
            <w:tcW w:w="6620" w:type="dxa"/>
            <w:shd w:val="clear" w:color="auto" w:fill="FFFFFF"/>
          </w:tcPr>
          <w:p w:rsidR="001F3E47" w:rsidRDefault="008720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1F3E47">
        <w:trPr>
          <w:jc w:val="center"/>
        </w:trPr>
        <w:tc>
          <w:tcPr>
            <w:tcW w:w="4101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Alpha 2008; Biennial Conference, Istanbul, Turkey.</w:t>
            </w:r>
          </w:p>
        </w:tc>
        <w:tc>
          <w:tcPr>
            <w:tcW w:w="6620" w:type="dxa"/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Abedelahi Ali, Salehnia M, Allameh AA. </w:t>
            </w:r>
            <w:r w:rsidRPr="008A28F1">
              <w:rPr>
                <w:rFonts w:ascii="Times New Roman" w:hAnsi="Times New Roman" w:cs="Times New Roman"/>
                <w:bCs/>
              </w:rPr>
              <w:t xml:space="preserve">The effects of different concentrations of sodium selenite on the in vitro maturation of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preantral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follicles in serum-free and serum supplemented media.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13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World Congress of Human Reproduction 2009,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Venezia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>, Italy.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Abedelahi Ali , Salehnia M, Allameh AA. </w:t>
            </w:r>
            <w:r w:rsidRPr="008A28F1">
              <w:rPr>
                <w:rFonts w:ascii="Times New Roman" w:hAnsi="Times New Roman" w:cs="Times New Roman"/>
                <w:bCs/>
              </w:rPr>
              <w:t xml:space="preserve">Effect of selenium on reactive oxygen species and total antioxidant levels in mouse vitrified ovarian tissue.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8A28F1">
              <w:rPr>
                <w:rFonts w:ascii="Times New Roman" w:hAnsi="Times New Roman" w:cs="Times New Roman"/>
                <w:bCs/>
              </w:rPr>
              <w:t>3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 International</w:t>
            </w:r>
            <w:proofErr w:type="gramEnd"/>
            <w:r w:rsidRPr="008A28F1">
              <w:rPr>
                <w:rFonts w:ascii="Times New Roman" w:hAnsi="Times New Roman" w:cs="Times New Roman"/>
                <w:bCs/>
              </w:rPr>
              <w:t xml:space="preserve"> Congress and Student Award in Reproductive Medicine, 2009; Yazd,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Abedelahi Ali, Salehnia M, Allameh AA. </w:t>
            </w:r>
            <w:r w:rsidRPr="008A28F1">
              <w:rPr>
                <w:rFonts w:ascii="Times New Roman" w:hAnsi="Times New Roman" w:cs="Times New Roman"/>
                <w:bCs/>
              </w:rPr>
              <w:t xml:space="preserve">The effect of selenium on the reactive oxygen species concentration of cultured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preantral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follicles from vitrified mouse ovaries using conventional and direct cover technique.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8A28F1">
              <w:rPr>
                <w:rFonts w:ascii="Times New Roman" w:hAnsi="Times New Roman" w:cs="Times New Roman"/>
                <w:bCs/>
              </w:rPr>
              <w:t>4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 International</w:t>
            </w:r>
            <w:proofErr w:type="gramEnd"/>
            <w:r w:rsidRPr="008A28F1">
              <w:rPr>
                <w:rFonts w:ascii="Times New Roman" w:hAnsi="Times New Roman" w:cs="Times New Roman"/>
                <w:bCs/>
              </w:rPr>
              <w:t xml:space="preserve"> Congress and Student Award in Reproductive Medicine, 2011; Yazd,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Abedelahi Ali, Salehnia M, Allameh AA. </w:t>
            </w:r>
            <w:r w:rsidRPr="008A28F1">
              <w:rPr>
                <w:rFonts w:ascii="Times New Roman" w:hAnsi="Times New Roman" w:cs="Times New Roman"/>
                <w:bCs/>
              </w:rPr>
              <w:t xml:space="preserve">The effect of selenium on the reactive oxygen species concentration of cultured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preantral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follicles from vitrified mouse ovaries using conventional and direct cover technique.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8A28F1">
              <w:rPr>
                <w:rFonts w:ascii="Times New Roman" w:hAnsi="Times New Roman" w:cs="Times New Roman"/>
                <w:bCs/>
              </w:rPr>
              <w:t>4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 International</w:t>
            </w:r>
            <w:proofErr w:type="gramEnd"/>
            <w:r w:rsidRPr="008A28F1">
              <w:rPr>
                <w:rFonts w:ascii="Times New Roman" w:hAnsi="Times New Roman" w:cs="Times New Roman"/>
                <w:bCs/>
              </w:rPr>
              <w:t xml:space="preserve"> Congress and Student Award in Reproductive Medicine, 2011; Yazd,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Sabetkam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Roshangar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L,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Soleimanirad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J,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hemmati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AR,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Ali. Evaluation of fertility after oxidative stress induced by BSO on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ovume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in in-vitro in mice.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11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congress of European Association of Clinical Anatomy (EACA) held jointly with </w:t>
            </w:r>
            <w:r w:rsidRPr="008A28F1">
              <w:rPr>
                <w:rFonts w:ascii="Times New Roman" w:hAnsi="Times New Roman" w:cs="Times New Roman"/>
                <w:bCs/>
              </w:rPr>
              <w:lastRenderedPageBreak/>
              <w:t xml:space="preserve">summer meeting of British Association of Clinical Anatomists (BACA). 2011;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Padova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>, Italy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lastRenderedPageBreak/>
              <w:t>Abedelahi Ali, Salehnia M, Allameh AA, Davoodi D.</w:t>
            </w:r>
            <w:r w:rsidRPr="008A28F1">
              <w:rPr>
                <w:rFonts w:ascii="Times New Roman" w:hAnsi="Times New Roman" w:cs="Times New Roman"/>
                <w:bCs/>
              </w:rPr>
              <w:t xml:space="preserve"> Effect of sodium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selenit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on reactive oxygen species production, total antioxidant capacity, </w:t>
            </w:r>
            <w:r w:rsidRPr="008A28F1">
              <w:rPr>
                <w:rFonts w:ascii="Times New Roman" w:hAnsi="Times New Roman" w:cs="Times New Roman"/>
                <w:bCs/>
              </w:rPr>
              <w:lastRenderedPageBreak/>
              <w:t>and glutathione peroxide activity of in vitro cultured follicles derived from vitrified mouse ovary.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lastRenderedPageBreak/>
              <w:t>Joint Meeting of Anatomical Societies. 2011, Bursa, Turkey.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Roshangar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L, Rad JS,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Sabetkam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S,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Rezazadeh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Hemmati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Ali. Study of the effect of oxidative stress on ovarian morphology and fertility ovum in in-vitro in mice.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12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Royan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International Congress on Reproductive Biomedicine. 2011; Tehran,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Abedelahi Ali, Mohammadnejad D, Mohammadi-Roushandeh A. The effects of GnRH antagonist (cetrolix) on survival rate of ovarian follicles in anticancer treatment mice.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12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Royan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International Congress on Reproductive Biomedicine. 2011; Tehran, Iran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>Rashtbar M, Mohammadnejad D, Abedelahi Ali, Soleimani Rad J, Mohammadi-Roushandeh A. Protection role of GnRH antagonist (cetrolix) on cisplatin infertility side effect.</w:t>
            </w:r>
            <w:r w:rsidRPr="008A28F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12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Royan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International Congress on Reproductive Biomedicine. 2011; Tehran,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Mohammadnejad D, Abedelahi Ali, Mohammadi-Roushandeh A. Survival rate study of GnRH potential in inhibition of side effect of drug used in chemotherapy.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3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 xml:space="preserve">rd </w:t>
            </w:r>
            <w:r w:rsidRPr="008A28F1">
              <w:rPr>
                <w:rFonts w:ascii="Times New Roman" w:hAnsi="Times New Roman" w:cs="Times New Roman"/>
                <w:bCs/>
              </w:rPr>
              <w:t>International and 18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National Congress of Iranian Society for Reproductive Medicine. 2012; Tabriz,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Abedelahi Ali, Mohammadnejad D,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Soleimani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-Rad J,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Roshangar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L,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Owchi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M. A new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vitrification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method-novel direct cover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vitrification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- for mouse ovarian tissue cryopreservation improves follicle preservation.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3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 xml:space="preserve">rd </w:t>
            </w:r>
            <w:r w:rsidRPr="008A28F1">
              <w:rPr>
                <w:rFonts w:ascii="Times New Roman" w:hAnsi="Times New Roman" w:cs="Times New Roman"/>
                <w:bCs/>
              </w:rPr>
              <w:t>International and 18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National Congress of Iranian Society for Reproductive Medicine. 2012; Tabriz,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Sabetkam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Roshangar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L,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Soleimani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-Rad J,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A. Effect of oxidative stress induced by BSO on histology of fallopian tubes, endometrium in mice.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13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Royan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International Twin Congress on Reproductive Biomedicine and 7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Royan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Nursing and Midwifery Seminar 2012; 6: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supp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1. Tehran, Iran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>Abedelahi Ali, Mohammadnejad D, Nikpour F, Taiefi-Nasrabadi H. Evaluation of Apoptosis in Germ Cells, following Treatment with Vincristine and Cetrorelix (GnRH Antagonist).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13th Iranian Anatomical sciences Congress, 2018, Hamedan,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 xml:space="preserve">B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Valipour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SM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Mohammadi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Ali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E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Naderali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H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Nozad-charoudeh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. Ether extract metabolites from Streptomyces levis ABRIINW111 increased apoptosis and reduced proliferation in acute lymphoblastic leukemia.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6th International Congress Basic and clinical Neurosciences, 2017, Tehran,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 xml:space="preserve">Mohammad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Karimipour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Mohammad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Shimia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Ali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Abedelhahi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. Human mesenchymal stem cells promote functional improvement through coupling expression of neurotrophic factors and neural stem cells differentiation in a rat model of Alzheimer’s disease.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13th Iranian Anatomical sciences Congress, 2018, Hamedan,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 xml:space="preserve">HT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Nasrabadi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Ali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M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Ezzati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G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Bahlakeh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R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Kheirjou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ML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Ataei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. Variations in the Branches of Axillary Artery.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13th Iranian Anatomical sciences Congress, 2018, Hamedan,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 xml:space="preserve">S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Rajaei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Ali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. Effect of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genistein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on microRNA 21 level in rats with induced polycystic ovary syndrome.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13th Iranian Anatomical sciences Congress, 2018, Hamedan,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 xml:space="preserve">N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Behmanesh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Ali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Alireza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Alihemmati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HN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Charoudeh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. Effects of vitamin D supplementation on the follicular development, gonadotropins and sex hormone level and insulin resistance in induced polycystic ovary syndrome.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13th Iranian Anatomical sciences Congress, 2018, Hamedan,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Samran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khezri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Alireza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Alihemmati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Ali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. Effects of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genistein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on the follicular structure and hormonal changes in induced polycystic ovary syndrome.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Iranian Congress of basal ganglia of brain 2005, Tehran, Iran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Ali,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Hadizadeh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H,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Joghataie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MT,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Negahdar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F Morphometric and Volumetric Study of human brain by MRI</w:t>
            </w:r>
            <w:proofErr w:type="gramStart"/>
            <w:r w:rsidRPr="008A28F1">
              <w:rPr>
                <w:rFonts w:ascii="Times New Roman" w:hAnsi="Times New Roman" w:cs="Times New Roman"/>
                <w:bCs/>
              </w:rPr>
              <w:t>..</w:t>
            </w:r>
            <w:proofErr w:type="gramEnd"/>
            <w:r w:rsidRPr="008A28F1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Iranian Congress of basal ganglia of brain 2005, Tehran,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Jameie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SB,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Najafzade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N,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Ali,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Azami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A. Comparative study of basal ganglia in vertebrate.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7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Iranian Congress of Anatomical sciences, 2006, Kashan, Iran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Ali,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Hadizadeh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H,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Joghataie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MT,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Negahdar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F,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Shakeri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N. Morphometric, volumetric study and hemispheric differences in human caudate nucleus by MRI..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3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Iranian Congress of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Neuropychology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2007, Tehran,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Hasanzade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H,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Hasani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J,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Ali. Conceptual basis of converting the raw signals to metrics of frontal EEG asymmetry in emotion.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22nd Iranian Congress of Radiology 2007, Tehran,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Ali,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Hadizadeh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H,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Joghataie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MT,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Negahdar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F,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Shakeri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N Morphometric and Volumetric Study of Basal Ganglia by MRI.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lastRenderedPageBreak/>
              <w:t>8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Iranian Congress of Anatomical sciences, 2008, Tehran,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Ali,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Hadizadeh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H,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Joghataie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MT,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Negahdar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F,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Shakeri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N. Morphometric, volumetric study and hemispheric differences in human putamen nucleus by MRI.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23nd Iranian Congress of Radiology 2008, Shiraz,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Ali,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Hadizadeh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H,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Joghataie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MT,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Negahdar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F,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Shakeri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N Morphometric and Volumetric Study by MRI.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14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Congress of Iranian Society for Reproductive Medicine, 2008 Yazd,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Abedelahi Ali, Salehnia M, Allameh AA. </w:t>
            </w:r>
            <w:r w:rsidRPr="008A28F1">
              <w:rPr>
                <w:rFonts w:ascii="Times New Roman" w:hAnsi="Times New Roman" w:cs="Times New Roman"/>
                <w:bCs/>
              </w:rPr>
              <w:t xml:space="preserve">Direct Cover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Vitrification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 xml:space="preserve">Congress Reproductive Medicine and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Laparascopy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>, 2008 Tabriz,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Abedelahi Ali, Salehnia M, Allameh AA. </w:t>
            </w:r>
            <w:r w:rsidRPr="008A28F1">
              <w:rPr>
                <w:rFonts w:ascii="Times New Roman" w:hAnsi="Times New Roman" w:cs="Times New Roman"/>
                <w:bCs/>
              </w:rPr>
              <w:t xml:space="preserve">The comparison ultrastructural and morphometric characterization of follicles after conventional and direct cover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vitrification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of mouse ovarian tissue.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15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Congress of Iranian Society for Reproductive Medicine. 2009; Tehran,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Abedelahi Ali, Salehnia M, Allameh AA. </w:t>
            </w:r>
            <w:r w:rsidRPr="008A28F1">
              <w:rPr>
                <w:rFonts w:ascii="Times New Roman" w:hAnsi="Times New Roman" w:cs="Times New Roman"/>
                <w:bCs/>
              </w:rPr>
              <w:t xml:space="preserve">Effect of sodium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selenit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on the reactive oxygen species production and total antioxidant capacity during in vitro maturation of mouse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preantral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follicles.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Seminar of New Educational Methods in Anatomical Science. 2009; Tabriz, Iran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Ali. Application of MRI in anatomical structure and Morphometry of brain.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Seminar of New Educational Methods in Anatomical Science. 2009; Tabriz,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Ali, Moslem M,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Mazaheri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Z. Anatomical Science in Iran.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16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Congress of Iranian Society for Reproductive Medicine. 2010; Shiraz,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Abedelahi Ali, Salehnia M, Allameh AA. </w:t>
            </w:r>
            <w:r w:rsidRPr="008A28F1">
              <w:rPr>
                <w:rFonts w:ascii="Times New Roman" w:hAnsi="Times New Roman" w:cs="Times New Roman"/>
                <w:bCs/>
              </w:rPr>
              <w:t xml:space="preserve">Detection and monitoring of Reactive Oxygen Species formation by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Dichiorofluorescin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in cultured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preantral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follicles that derived from vitrified and non-vitrified mouse ovary.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9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Iranian Congress of Anatomical sciences, 2010, Hamedan,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>Abedelahi Ali, Salehnia M, Allameh AA.</w:t>
            </w:r>
            <w:r w:rsidRPr="008A28F1">
              <w:rPr>
                <w:rFonts w:ascii="Times New Roman" w:hAnsi="Times New Roman" w:cs="Times New Roman"/>
                <w:bCs/>
              </w:rPr>
              <w:t xml:space="preserve"> Sodium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selenit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protect cultured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preantral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follicles of vitrified and non-vitrified ovaries from oxidative damage.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9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Iranian Congress of Anatomical sciences, 2010, Hamedan,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Vahedi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P,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Moghaddam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SF, </w:t>
            </w:r>
            <w:r w:rsidRPr="008A28F1">
              <w:rPr>
                <w:rFonts w:ascii="Times New Roman" w:hAnsi="Times New Roman" w:cs="Times New Roman"/>
                <w:bCs/>
                <w:lang w:val="pt-BR"/>
              </w:rPr>
              <w:t>Abedelahi Ali.</w:t>
            </w:r>
            <w:r w:rsidRPr="008A28F1">
              <w:rPr>
                <w:rFonts w:ascii="Times New Roman" w:hAnsi="Times New Roman" w:cs="Times New Roman"/>
                <w:bCs/>
              </w:rPr>
              <w:t xml:space="preserve"> Education and teaching method in anatomy. 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10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Iranian Anatomical sciences Congress, 2012,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Guilan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>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Abedelahi Ali, Salehnia M, Allameh AA, Davoodi D. The uso of confocal microscope for production of oxidative stress in cultured follicles.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10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Iranian Anatomical sciences Congress, 2012,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Guilan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>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>Abedelahi Ali, Mohammadnejad D, Taiefi-Nasrabadi H. Cetrorelix protect effect sides of ovarian follicles.</w:t>
            </w:r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10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Iranian Anatomical sciences Congress, 2012,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Guilan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>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Sabetkam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Roshangar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L,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Soleimani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-Rad J,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Alihemmati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A.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Steriology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and morphometric study in impact of oxidative stress on ovarian tissue.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5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 xml:space="preserve">th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Motahhari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Festival and congress 2012- Educational Techniques, Sari,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Owchi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M,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Ganbari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AA,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Soleimani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-Rad J,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Shafaie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H, </w:t>
            </w: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Taiefi-Nasrabadi H, Abedelahi Ali. Education of Anatomy in central nervous system by Animal models and effectiveness on medicine students.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>The 1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  <w:lang w:val="pt-BR"/>
              </w:rPr>
              <w:t>st</w:t>
            </w: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 National Congress of Educationl Methods in Bioedical Sciences, Esfahan,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Owchi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MA,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Zarrintan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Ganbari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AA, </w:t>
            </w:r>
            <w:r w:rsidRPr="008A28F1">
              <w:rPr>
                <w:rFonts w:ascii="Times New Roman" w:hAnsi="Times New Roman" w:cs="Times New Roman"/>
                <w:bCs/>
                <w:lang w:val="pt-BR"/>
              </w:rPr>
              <w:t>Taiefi-Nasrabadi H, Abedelahi Ali,</w:t>
            </w:r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Shafaie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H</w:t>
            </w: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. Education of Anatomy in central nervous system by Animal models and effectiveness on medicine students.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>The 1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  <w:lang w:val="pt-BR"/>
              </w:rPr>
              <w:t>st</w:t>
            </w: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 National Congress of Educationl Methods in Bioedical Sciences, Esfahan, Iran.</w:t>
            </w:r>
            <w:r w:rsidRPr="008A28F1">
              <w:rPr>
                <w:rFonts w:ascii="Times New Roman" w:hAnsi="Times New Roman" w:cs="Times New Roman"/>
                <w:bCs/>
              </w:rPr>
              <w:t xml:space="preserve">  </w:t>
            </w: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  <w:lang w:val="pt-BR"/>
              </w:rPr>
              <w:t>Abedelahi Ali,</w:t>
            </w:r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Owchi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MA,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Montaseri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A, Mardi S,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Madadi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M,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Zarrintan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A. Multimedia Education Packages Anatomy for dentist</w:t>
            </w:r>
            <w:r w:rsidRPr="008A28F1">
              <w:rPr>
                <w:rFonts w:ascii="Times New Roman" w:hAnsi="Times New Roman" w:cs="Times New Roman"/>
                <w:bCs/>
                <w:lang w:val="pt-BR"/>
              </w:rPr>
              <w:t xml:space="preserve"> and effectiveness on dentistry students. </w:t>
            </w:r>
          </w:p>
        </w:tc>
      </w:tr>
      <w:tr w:rsidR="001F3E47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8A28F1">
              <w:rPr>
                <w:rFonts w:ascii="Times New Roman" w:hAnsi="Times New Roman" w:cs="Times New Roman"/>
                <w:bCs/>
              </w:rPr>
              <w:t>2017, Semnan, Iran</w:t>
            </w:r>
            <w:r w:rsidRPr="008A28F1">
              <w:rPr>
                <w:rFonts w:ascii="Times New Roman" w:hAnsi="Times New Roman" w:cs="Times New Roman"/>
                <w:bCs/>
                <w:rtl/>
                <w:lang w:val="pt-BR"/>
              </w:rPr>
              <w:t>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8A28F1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Shima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Moshfegh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Hadi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Hasanzadeh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Majid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Jadidi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Majid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Mirmohammadkhani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Ahmad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Bitarafan-Rajabi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A28F1">
              <w:rPr>
                <w:rFonts w:ascii="Times New Roman" w:hAnsi="Times New Roman" w:cs="Times New Roman"/>
                <w:bCs/>
              </w:rPr>
              <w:t>Abedelahi</w:t>
            </w:r>
            <w:proofErr w:type="spellEnd"/>
            <w:r w:rsidRPr="008A28F1">
              <w:rPr>
                <w:rFonts w:ascii="Times New Roman" w:hAnsi="Times New Roman" w:cs="Times New Roman"/>
                <w:bCs/>
              </w:rPr>
              <w:t xml:space="preserve"> Ali. Evaluation the knowledge, attitude and practice of personnel in operating room, ERCP, and ESWL about radiation protection </w:t>
            </w:r>
          </w:p>
        </w:tc>
      </w:tr>
      <w:tr w:rsidR="008A28F1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8F1" w:rsidRPr="008A28F1" w:rsidRDefault="008A28F1" w:rsidP="008A2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National </w:t>
            </w:r>
            <w:r w:rsidRPr="008A28F1">
              <w:rPr>
                <w:rFonts w:ascii="Times New Roman" w:hAnsi="Times New Roman" w:cs="Times New Roman"/>
                <w:bCs/>
              </w:rPr>
              <w:t>Congress</w:t>
            </w:r>
            <w:r w:rsidRPr="008A28F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of</w:t>
            </w:r>
            <w:r w:rsidRPr="008A28F1">
              <w:rPr>
                <w:rFonts w:ascii="Times New Roman" w:hAnsi="Times New Roman" w:cs="Times New Roman"/>
                <w:bCs/>
              </w:rPr>
              <w:t xml:space="preserve"> Anatomical sciences, 20</w:t>
            </w:r>
            <w:r>
              <w:rPr>
                <w:rFonts w:ascii="Times New Roman" w:hAnsi="Times New Roman" w:cs="Times New Roman"/>
                <w:bCs/>
              </w:rPr>
              <w:t>24</w:t>
            </w:r>
            <w:r w:rsidRPr="008A28F1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Tehran</w:t>
            </w:r>
            <w:r w:rsidRPr="008A28F1">
              <w:rPr>
                <w:rFonts w:ascii="Times New Roman" w:hAnsi="Times New Roman" w:cs="Times New Roman"/>
                <w:bCs/>
              </w:rPr>
              <w:t>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8F1" w:rsidRPr="008A28F1" w:rsidRDefault="008A2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Exploring the curriculum of anatomy program at top ranking universities globally</w:t>
            </w:r>
          </w:p>
        </w:tc>
      </w:tr>
      <w:tr w:rsidR="008A28F1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8F1" w:rsidRPr="008A28F1" w:rsidRDefault="008A28F1" w:rsidP="008A2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14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National Congress of Anatomical sciences, 2024, Tehran,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8F1" w:rsidRPr="008A28F1" w:rsidRDefault="008A2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Effect of vitamin E in the culture medium on the expression of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apoptic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gene</w:t>
            </w:r>
          </w:p>
        </w:tc>
      </w:tr>
      <w:tr w:rsidR="008A28F1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8F1" w:rsidRPr="008A28F1" w:rsidRDefault="008A28F1" w:rsidP="008A2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28F1">
              <w:rPr>
                <w:rFonts w:ascii="Times New Roman" w:hAnsi="Times New Roman" w:cs="Times New Roman"/>
                <w:bCs/>
              </w:rPr>
              <w:t>14</w:t>
            </w:r>
            <w:r w:rsidRPr="008A28F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8A28F1">
              <w:rPr>
                <w:rFonts w:ascii="Times New Roman" w:hAnsi="Times New Roman" w:cs="Times New Roman"/>
                <w:bCs/>
              </w:rPr>
              <w:t xml:space="preserve"> National Congress of Anatomical sciences, 2024, Tehran,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8F1" w:rsidRPr="008A28F1" w:rsidRDefault="008A28F1" w:rsidP="008A2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Investigating the therapeutic potential of clove extract in mitigating testicular injury </w:t>
            </w:r>
          </w:p>
        </w:tc>
      </w:tr>
      <w:tr w:rsidR="00CE59E9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9E9" w:rsidRPr="008A28F1" w:rsidRDefault="00CE59E9" w:rsidP="00CE59E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14</w:t>
            </w:r>
            <w:r w:rsidRPr="00CE59E9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CE59E9">
              <w:rPr>
                <w:rFonts w:ascii="Times New Roman" w:hAnsi="Times New Roman" w:cs="Times New Roman"/>
                <w:bCs/>
              </w:rPr>
              <w:t xml:space="preserve"> National Congress of Anatomical sciences, 2024, Tehran, Iran.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9E9" w:rsidRDefault="00CE59E9" w:rsidP="00CE59E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Alginate- fibrin hydrogel in addition with melatonin and endothelial cell facilities angiogenesis in vitrified rat ovarian tissue  </w:t>
            </w:r>
          </w:p>
        </w:tc>
      </w:tr>
      <w:tr w:rsidR="00CE59E9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9E9" w:rsidRPr="008A28F1" w:rsidRDefault="00CE59E9" w:rsidP="008A2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9E9" w:rsidRDefault="00CE59E9" w:rsidP="008A2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F3E47" w:rsidRDefault="001F3E47">
      <w:pPr>
        <w:pStyle w:val="Default"/>
        <w:rPr>
          <w:b/>
          <w:color w:val="00B050"/>
          <w:sz w:val="18"/>
          <w:szCs w:val="18"/>
        </w:rPr>
      </w:pPr>
    </w:p>
    <w:p w:rsidR="001F3E47" w:rsidRDefault="001F3E47">
      <w:pPr>
        <w:pStyle w:val="Default"/>
        <w:ind w:hanging="540"/>
        <w:rPr>
          <w:b/>
          <w:color w:val="00B050"/>
          <w:sz w:val="18"/>
          <w:szCs w:val="18"/>
        </w:rPr>
      </w:pPr>
    </w:p>
    <w:p w:rsidR="001F3E47" w:rsidRDefault="001F3E47">
      <w:pPr>
        <w:pStyle w:val="Default"/>
        <w:ind w:hanging="540"/>
        <w:rPr>
          <w:b/>
          <w:color w:val="00B050"/>
          <w:sz w:val="18"/>
          <w:szCs w:val="18"/>
        </w:rPr>
      </w:pPr>
    </w:p>
    <w:p w:rsidR="001F3E47" w:rsidRDefault="00872087">
      <w:pPr>
        <w:spacing w:after="0" w:line="240" w:lineRule="auto"/>
        <w:ind w:firstLine="450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  <w:r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  <w:t>Research Activities:</w:t>
      </w:r>
    </w:p>
    <w:p w:rsidR="001F3E47" w:rsidRDefault="00872087">
      <w:pPr>
        <w:spacing w:after="0" w:line="240" w:lineRule="auto"/>
        <w:ind w:firstLine="360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Research areas, Interests</w:t>
      </w:r>
    </w:p>
    <w:tbl>
      <w:tblPr>
        <w:tblW w:w="10170" w:type="dxa"/>
        <w:tblInd w:w="468" w:type="dxa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170"/>
      </w:tblGrid>
      <w:tr w:rsidR="001F3E47">
        <w:tc>
          <w:tcPr>
            <w:tcW w:w="10170" w:type="dxa"/>
            <w:shd w:val="clear" w:color="auto" w:fill="FFFFFF"/>
          </w:tcPr>
          <w:p w:rsidR="001F3E47" w:rsidRPr="00CE59E9" w:rsidRDefault="001F3E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3E47" w:rsidRPr="00CE59E9" w:rsidRDefault="008720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 xml:space="preserve">Ovarian tissue </w:t>
            </w:r>
            <w:proofErr w:type="spellStart"/>
            <w:r w:rsidRPr="00CE59E9">
              <w:rPr>
                <w:rFonts w:ascii="Times New Roman" w:hAnsi="Times New Roman" w:cs="Times New Roman"/>
              </w:rPr>
              <w:t>vitrification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, Regenerative Medicine, IVM, IVF and embryo development and embryo manipulation, </w:t>
            </w:r>
          </w:p>
          <w:p w:rsidR="001F3E47" w:rsidRDefault="001F3E47">
            <w:pPr>
              <w:spacing w:after="0" w:line="240" w:lineRule="auto"/>
              <w:ind w:firstLine="450"/>
            </w:pPr>
          </w:p>
        </w:tc>
      </w:tr>
      <w:tr w:rsidR="001F3E47">
        <w:tc>
          <w:tcPr>
            <w:tcW w:w="10170" w:type="dxa"/>
            <w:shd w:val="clear" w:color="auto" w:fill="FFFFFF"/>
          </w:tcPr>
          <w:p w:rsidR="001F3E47" w:rsidRDefault="001F3E47">
            <w:pPr>
              <w:spacing w:after="0" w:line="240" w:lineRule="auto"/>
            </w:pPr>
          </w:p>
        </w:tc>
      </w:tr>
    </w:tbl>
    <w:p w:rsidR="001F3E47" w:rsidRDefault="001F3E47">
      <w:pPr>
        <w:spacing w:after="0" w:line="240" w:lineRule="auto"/>
        <w:ind w:firstLine="360"/>
        <w:rPr>
          <w:b/>
          <w:color w:val="00B050"/>
          <w:sz w:val="32"/>
          <w:szCs w:val="32"/>
        </w:rPr>
      </w:pPr>
    </w:p>
    <w:p w:rsidR="001F3E47" w:rsidRDefault="001F3E47">
      <w:pPr>
        <w:spacing w:after="0" w:line="240" w:lineRule="auto"/>
        <w:ind w:firstLine="360"/>
        <w:rPr>
          <w:b/>
          <w:color w:val="00B050"/>
          <w:sz w:val="32"/>
          <w:szCs w:val="32"/>
        </w:rPr>
      </w:pPr>
    </w:p>
    <w:p w:rsidR="001F3E47" w:rsidRDefault="00872087">
      <w:pPr>
        <w:spacing w:after="0" w:line="240" w:lineRule="auto"/>
        <w:ind w:firstLine="360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Books:</w:t>
      </w:r>
    </w:p>
    <w:tbl>
      <w:tblPr>
        <w:tblW w:w="10835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17"/>
        <w:gridCol w:w="1903"/>
        <w:gridCol w:w="2720"/>
        <w:gridCol w:w="2927"/>
        <w:gridCol w:w="2668"/>
      </w:tblGrid>
      <w:tr w:rsidR="001F3E47" w:rsidTr="00CE59E9">
        <w:trPr>
          <w:trHeight w:val="798"/>
          <w:jc w:val="center"/>
        </w:trPr>
        <w:tc>
          <w:tcPr>
            <w:tcW w:w="617" w:type="dxa"/>
            <w:shd w:val="clear" w:color="auto" w:fill="FFFFFF"/>
          </w:tcPr>
          <w:p w:rsidR="001F3E47" w:rsidRDefault="00872087">
            <w:pPr>
              <w:bidi/>
              <w:spacing w:after="0" w:line="360" w:lineRule="auto"/>
              <w:ind w:firstLine="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903" w:type="dxa"/>
            <w:shd w:val="clear" w:color="auto" w:fill="FFFFFF"/>
          </w:tcPr>
          <w:p w:rsidR="001F3E47" w:rsidRDefault="00872087">
            <w:pPr>
              <w:spacing w:after="0" w:line="360" w:lineRule="auto"/>
              <w:ind w:firstLine="31"/>
              <w:rPr>
                <w:b/>
                <w:bCs/>
              </w:rPr>
            </w:pPr>
            <w:r>
              <w:rPr>
                <w:b/>
                <w:bCs/>
              </w:rPr>
              <w:t xml:space="preserve">Title </w:t>
            </w:r>
          </w:p>
        </w:tc>
        <w:tc>
          <w:tcPr>
            <w:tcW w:w="2720" w:type="dxa"/>
            <w:shd w:val="clear" w:color="auto" w:fill="FFFFFF"/>
          </w:tcPr>
          <w:p w:rsidR="001F3E47" w:rsidRDefault="00872087">
            <w:pPr>
              <w:spacing w:after="0" w:line="360" w:lineRule="auto"/>
              <w:ind w:firstLine="450"/>
              <w:rPr>
                <w:b/>
                <w:bCs/>
              </w:rPr>
            </w:pPr>
            <w:r>
              <w:rPr>
                <w:b/>
                <w:bCs/>
              </w:rPr>
              <w:t>authors</w:t>
            </w:r>
          </w:p>
        </w:tc>
        <w:tc>
          <w:tcPr>
            <w:tcW w:w="2927" w:type="dxa"/>
            <w:shd w:val="clear" w:color="auto" w:fill="FFFFFF"/>
          </w:tcPr>
          <w:p w:rsidR="001F3E47" w:rsidRDefault="00872087">
            <w:pPr>
              <w:spacing w:after="0" w:line="360" w:lineRule="auto"/>
              <w:ind w:firstLine="450"/>
              <w:rPr>
                <w:b/>
                <w:bCs/>
              </w:rPr>
            </w:pPr>
            <w:r>
              <w:rPr>
                <w:b/>
                <w:bCs/>
              </w:rPr>
              <w:t>Publisher</w:t>
            </w:r>
          </w:p>
        </w:tc>
        <w:tc>
          <w:tcPr>
            <w:tcW w:w="2668" w:type="dxa"/>
            <w:shd w:val="clear" w:color="auto" w:fill="FFFFFF"/>
          </w:tcPr>
          <w:p w:rsidR="001F3E47" w:rsidRDefault="00872087">
            <w:pPr>
              <w:spacing w:after="0" w:line="360" w:lineRule="auto"/>
              <w:ind w:firstLine="183"/>
              <w:rPr>
                <w:b/>
                <w:bCs/>
              </w:rPr>
            </w:pPr>
            <w:r>
              <w:rPr>
                <w:rStyle w:val="Strong"/>
              </w:rPr>
              <w:t xml:space="preserve">Authorship/ </w:t>
            </w:r>
            <w:r>
              <w:rPr>
                <w:rStyle w:val="Tlid-translation"/>
                <w:b/>
                <w:bCs/>
              </w:rPr>
              <w:t xml:space="preserve">Translation/ </w:t>
            </w:r>
          </w:p>
        </w:tc>
      </w:tr>
      <w:tr w:rsidR="001F3E47" w:rsidTr="00CE59E9">
        <w:trPr>
          <w:trHeight w:val="372"/>
          <w:jc w:val="center"/>
        </w:trPr>
        <w:tc>
          <w:tcPr>
            <w:tcW w:w="617" w:type="dxa"/>
            <w:shd w:val="clear" w:color="auto" w:fill="FFFFFF"/>
          </w:tcPr>
          <w:p w:rsidR="001F3E47" w:rsidRPr="00CE59E9" w:rsidRDefault="00872087">
            <w:pPr>
              <w:bidi/>
              <w:spacing w:after="0" w:line="360" w:lineRule="auto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3" w:type="dxa"/>
            <w:shd w:val="clear" w:color="auto" w:fill="FFFFFF"/>
          </w:tcPr>
          <w:p w:rsidR="001F3E47" w:rsidRPr="00CE59E9" w:rsidRDefault="00872087" w:rsidP="00CE59E9">
            <w:pPr>
              <w:spacing w:after="0" w:line="360" w:lineRule="auto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General Anatomy</w:t>
            </w:r>
          </w:p>
        </w:tc>
        <w:tc>
          <w:tcPr>
            <w:tcW w:w="2720" w:type="dxa"/>
            <w:shd w:val="clear" w:color="auto" w:fill="FFFFFF"/>
          </w:tcPr>
          <w:p w:rsidR="001F3E47" w:rsidRPr="00CE59E9" w:rsidRDefault="00872087" w:rsidP="00CE59E9">
            <w:pPr>
              <w:spacing w:after="0" w:line="360" w:lineRule="auto"/>
              <w:ind w:firstLine="45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59E9">
              <w:rPr>
                <w:rFonts w:ascii="Times New Roman" w:hAnsi="Times New Roman" w:cs="Times New Roman"/>
              </w:rPr>
              <w:t>Vahedi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Abedelahi</w:t>
            </w:r>
            <w:proofErr w:type="spellEnd"/>
          </w:p>
        </w:tc>
        <w:tc>
          <w:tcPr>
            <w:tcW w:w="2927" w:type="dxa"/>
            <w:shd w:val="clear" w:color="auto" w:fill="FFFFFF"/>
          </w:tcPr>
          <w:p w:rsidR="001F3E47" w:rsidRPr="00CE59E9" w:rsidRDefault="00872087" w:rsidP="00CE59E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59E9">
              <w:rPr>
                <w:rFonts w:ascii="Times New Roman" w:hAnsi="Times New Roman" w:cs="Times New Roman"/>
              </w:rPr>
              <w:t>Entesharat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9E9">
              <w:rPr>
                <w:rFonts w:ascii="Times New Roman" w:hAnsi="Times New Roman" w:cs="Times New Roman"/>
              </w:rPr>
              <w:t>baray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9E9">
              <w:rPr>
                <w:rFonts w:ascii="Times New Roman" w:hAnsi="Times New Roman" w:cs="Times New Roman"/>
              </w:rPr>
              <w:t>farda</w:t>
            </w:r>
            <w:proofErr w:type="spellEnd"/>
          </w:p>
        </w:tc>
        <w:tc>
          <w:tcPr>
            <w:tcW w:w="2668" w:type="dxa"/>
            <w:shd w:val="clear" w:color="auto" w:fill="FFFFFF"/>
          </w:tcPr>
          <w:p w:rsidR="001F3E47" w:rsidRPr="00CE59E9" w:rsidRDefault="00872087" w:rsidP="00CE59E9">
            <w:pPr>
              <w:spacing w:after="0" w:line="360" w:lineRule="auto"/>
              <w:ind w:firstLine="183"/>
              <w:jc w:val="center"/>
              <w:rPr>
                <w:rStyle w:val="Strong"/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Authorship</w:t>
            </w:r>
          </w:p>
        </w:tc>
      </w:tr>
      <w:tr w:rsidR="001F3E47" w:rsidTr="00CE59E9">
        <w:trPr>
          <w:trHeight w:val="798"/>
          <w:jc w:val="center"/>
        </w:trPr>
        <w:tc>
          <w:tcPr>
            <w:tcW w:w="617" w:type="dxa"/>
            <w:shd w:val="clear" w:color="auto" w:fill="FFFFFF"/>
          </w:tcPr>
          <w:p w:rsidR="001F3E47" w:rsidRPr="00CE59E9" w:rsidRDefault="00CE59E9">
            <w:pPr>
              <w:bidi/>
              <w:spacing w:after="0" w:line="360" w:lineRule="auto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shd w:val="clear" w:color="auto" w:fill="FFFFFF"/>
          </w:tcPr>
          <w:p w:rsidR="001F3E47" w:rsidRPr="00CE59E9" w:rsidRDefault="00CE59E9" w:rsidP="00CE59E9">
            <w:pPr>
              <w:spacing w:after="0" w:line="360" w:lineRule="auto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Surface Anatomy</w:t>
            </w:r>
          </w:p>
        </w:tc>
        <w:tc>
          <w:tcPr>
            <w:tcW w:w="2720" w:type="dxa"/>
            <w:shd w:val="clear" w:color="auto" w:fill="FFFFFF"/>
          </w:tcPr>
          <w:p w:rsidR="001F3E47" w:rsidRPr="00CE59E9" w:rsidRDefault="00CE59E9" w:rsidP="00CE59E9">
            <w:pPr>
              <w:spacing w:after="0" w:line="360" w:lineRule="auto"/>
              <w:ind w:firstLine="45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59E9">
              <w:rPr>
                <w:rFonts w:ascii="Times New Roman" w:hAnsi="Times New Roman" w:cs="Times New Roman"/>
              </w:rPr>
              <w:t>Izadpanah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Abedelahi</w:t>
            </w:r>
            <w:proofErr w:type="spellEnd"/>
          </w:p>
        </w:tc>
        <w:tc>
          <w:tcPr>
            <w:tcW w:w="2927" w:type="dxa"/>
            <w:shd w:val="clear" w:color="auto" w:fill="FFFFFF"/>
          </w:tcPr>
          <w:p w:rsidR="001F3E47" w:rsidRPr="00CE59E9" w:rsidRDefault="00CE59E9" w:rsidP="00CE59E9">
            <w:pPr>
              <w:spacing w:after="0" w:line="360" w:lineRule="auto"/>
              <w:ind w:firstLine="450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Tabriz University of Medical Sciences</w:t>
            </w:r>
          </w:p>
        </w:tc>
        <w:tc>
          <w:tcPr>
            <w:tcW w:w="2668" w:type="dxa"/>
            <w:shd w:val="clear" w:color="auto" w:fill="FFFFFF"/>
          </w:tcPr>
          <w:p w:rsidR="001F3E47" w:rsidRPr="00CE59E9" w:rsidRDefault="00CE59E9" w:rsidP="00CE59E9">
            <w:pPr>
              <w:spacing w:after="0" w:line="360" w:lineRule="auto"/>
              <w:ind w:firstLine="183"/>
              <w:jc w:val="center"/>
              <w:rPr>
                <w:rStyle w:val="Strong"/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Authorship</w:t>
            </w:r>
          </w:p>
        </w:tc>
      </w:tr>
      <w:tr w:rsidR="001F3E47" w:rsidTr="00CE59E9">
        <w:trPr>
          <w:trHeight w:val="394"/>
          <w:jc w:val="center"/>
        </w:trPr>
        <w:tc>
          <w:tcPr>
            <w:tcW w:w="617" w:type="dxa"/>
            <w:shd w:val="clear" w:color="auto" w:fill="FFFFFF"/>
          </w:tcPr>
          <w:p w:rsidR="001F3E47" w:rsidRDefault="001F3E47">
            <w:pPr>
              <w:bidi/>
              <w:spacing w:after="0" w:line="360" w:lineRule="auto"/>
              <w:ind w:firstLine="27"/>
              <w:jc w:val="center"/>
            </w:pPr>
          </w:p>
        </w:tc>
        <w:tc>
          <w:tcPr>
            <w:tcW w:w="1903" w:type="dxa"/>
            <w:shd w:val="clear" w:color="auto" w:fill="FFFFFF"/>
          </w:tcPr>
          <w:p w:rsidR="001F3E47" w:rsidRDefault="001F3E47">
            <w:pPr>
              <w:spacing w:after="0" w:line="360" w:lineRule="auto"/>
              <w:ind w:firstLine="31"/>
            </w:pPr>
          </w:p>
        </w:tc>
        <w:tc>
          <w:tcPr>
            <w:tcW w:w="2720" w:type="dxa"/>
            <w:shd w:val="clear" w:color="auto" w:fill="FFFFFF"/>
          </w:tcPr>
          <w:p w:rsidR="001F3E47" w:rsidRDefault="001F3E47">
            <w:pPr>
              <w:spacing w:after="0" w:line="360" w:lineRule="auto"/>
              <w:ind w:firstLine="450"/>
            </w:pPr>
          </w:p>
        </w:tc>
        <w:tc>
          <w:tcPr>
            <w:tcW w:w="2927" w:type="dxa"/>
            <w:shd w:val="clear" w:color="auto" w:fill="FFFFFF"/>
          </w:tcPr>
          <w:p w:rsidR="001F3E47" w:rsidRDefault="001F3E47">
            <w:pPr>
              <w:spacing w:after="0" w:line="360" w:lineRule="auto"/>
              <w:ind w:firstLine="450"/>
            </w:pPr>
          </w:p>
        </w:tc>
        <w:tc>
          <w:tcPr>
            <w:tcW w:w="2668" w:type="dxa"/>
            <w:shd w:val="clear" w:color="auto" w:fill="FFFFFF"/>
          </w:tcPr>
          <w:p w:rsidR="001F3E47" w:rsidRDefault="001F3E47">
            <w:pPr>
              <w:spacing w:after="0" w:line="360" w:lineRule="auto"/>
              <w:ind w:firstLine="183"/>
              <w:rPr>
                <w:rStyle w:val="Strong"/>
              </w:rPr>
            </w:pPr>
          </w:p>
        </w:tc>
      </w:tr>
    </w:tbl>
    <w:p w:rsidR="001F3E47" w:rsidRDefault="001F3E47">
      <w:pPr>
        <w:spacing w:after="0" w:line="240" w:lineRule="auto"/>
        <w:ind w:firstLine="360"/>
        <w:rPr>
          <w:b/>
          <w:color w:val="00B050"/>
          <w:sz w:val="32"/>
          <w:szCs w:val="32"/>
        </w:rPr>
      </w:pPr>
    </w:p>
    <w:p w:rsidR="001F3E47" w:rsidRDefault="001F3E47">
      <w:pPr>
        <w:spacing w:after="0" w:line="240" w:lineRule="auto"/>
        <w:ind w:firstLine="360"/>
        <w:rPr>
          <w:b/>
          <w:color w:val="00B050"/>
          <w:sz w:val="32"/>
          <w:szCs w:val="32"/>
        </w:rPr>
      </w:pPr>
    </w:p>
    <w:p w:rsidR="001F3E47" w:rsidRDefault="00872087">
      <w:pPr>
        <w:spacing w:after="0" w:line="240" w:lineRule="auto"/>
        <w:ind w:firstLine="360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Selected articles:</w:t>
      </w:r>
    </w:p>
    <w:tbl>
      <w:tblPr>
        <w:tblW w:w="11352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2"/>
        <w:gridCol w:w="5034"/>
        <w:gridCol w:w="2160"/>
        <w:gridCol w:w="1980"/>
        <w:gridCol w:w="720"/>
        <w:gridCol w:w="1086"/>
      </w:tblGrid>
      <w:tr w:rsidR="001F3E47">
        <w:trPr>
          <w:jc w:val="center"/>
        </w:trPr>
        <w:tc>
          <w:tcPr>
            <w:tcW w:w="372" w:type="dxa"/>
            <w:shd w:val="clear" w:color="auto" w:fill="FFFFFF"/>
          </w:tcPr>
          <w:p w:rsidR="001F3E47" w:rsidRDefault="00872087">
            <w:pPr>
              <w:bidi/>
              <w:spacing w:after="0" w:line="360" w:lineRule="auto"/>
              <w:ind w:right="-834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5034" w:type="dxa"/>
            <w:shd w:val="clear" w:color="auto" w:fill="FFFFFF"/>
          </w:tcPr>
          <w:p w:rsidR="001F3E47" w:rsidRDefault="00872087">
            <w:pPr>
              <w:spacing w:after="0" w:line="360" w:lineRule="auto"/>
              <w:ind w:firstLine="450"/>
              <w:rPr>
                <w:b/>
                <w:bCs/>
              </w:rPr>
            </w:pPr>
            <w:r>
              <w:rPr>
                <w:b/>
                <w:bCs/>
              </w:rPr>
              <w:t xml:space="preserve">Title </w:t>
            </w:r>
          </w:p>
        </w:tc>
        <w:tc>
          <w:tcPr>
            <w:tcW w:w="2160" w:type="dxa"/>
            <w:shd w:val="clear" w:color="auto" w:fill="FFFFFF"/>
          </w:tcPr>
          <w:p w:rsidR="001F3E47" w:rsidRDefault="00872087">
            <w:pPr>
              <w:spacing w:after="0" w:line="360" w:lineRule="auto"/>
              <w:ind w:firstLine="450"/>
              <w:rPr>
                <w:b/>
                <w:bCs/>
              </w:rPr>
            </w:pPr>
            <w:r>
              <w:rPr>
                <w:b/>
                <w:bCs/>
              </w:rPr>
              <w:t>authors</w:t>
            </w:r>
          </w:p>
        </w:tc>
        <w:tc>
          <w:tcPr>
            <w:tcW w:w="1980" w:type="dxa"/>
            <w:shd w:val="clear" w:color="auto" w:fill="FFFFFF"/>
          </w:tcPr>
          <w:p w:rsidR="001F3E47" w:rsidRDefault="00872087">
            <w:pPr>
              <w:spacing w:after="0" w:line="360" w:lineRule="auto"/>
              <w:ind w:firstLine="450"/>
              <w:rPr>
                <w:b/>
                <w:bCs/>
              </w:rPr>
            </w:pPr>
            <w:r>
              <w:rPr>
                <w:b/>
                <w:bCs/>
              </w:rPr>
              <w:t>Journal</w:t>
            </w:r>
          </w:p>
        </w:tc>
        <w:tc>
          <w:tcPr>
            <w:tcW w:w="720" w:type="dxa"/>
            <w:shd w:val="clear" w:color="auto" w:fill="FFFFFF"/>
          </w:tcPr>
          <w:p w:rsidR="001F3E47" w:rsidRDefault="00872087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086" w:type="dxa"/>
            <w:shd w:val="clear" w:color="auto" w:fill="FFFFFF"/>
          </w:tcPr>
          <w:p w:rsidR="001F3E47" w:rsidRDefault="00872087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Indexed </w:t>
            </w:r>
          </w:p>
        </w:tc>
      </w:tr>
      <w:tr w:rsidR="001F3E47">
        <w:trPr>
          <w:jc w:val="center"/>
        </w:trPr>
        <w:tc>
          <w:tcPr>
            <w:tcW w:w="372" w:type="dxa"/>
            <w:shd w:val="clear" w:color="auto" w:fill="FFFFFF"/>
          </w:tcPr>
          <w:p w:rsidR="001F3E47" w:rsidRPr="00CE59E9" w:rsidRDefault="0087208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4" w:type="dxa"/>
            <w:shd w:val="clear" w:color="auto" w:fill="FFFFFF"/>
          </w:tcPr>
          <w:p w:rsidR="001F3E47" w:rsidRPr="00CE59E9" w:rsidRDefault="00872087">
            <w:pPr>
              <w:spacing w:after="0" w:line="360" w:lineRule="auto"/>
              <w:ind w:right="-86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 xml:space="preserve">The effects of different concentrations of sodium selenite on the in vitro maturation of </w:t>
            </w:r>
            <w:proofErr w:type="spellStart"/>
            <w:r w:rsidRPr="00CE59E9">
              <w:rPr>
                <w:rFonts w:ascii="Times New Roman" w:hAnsi="Times New Roman" w:cs="Times New Roman"/>
              </w:rPr>
              <w:t>preantral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follicles in serum-free and serum supplemented media</w:t>
            </w:r>
          </w:p>
        </w:tc>
        <w:tc>
          <w:tcPr>
            <w:tcW w:w="2160" w:type="dxa"/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E59E9">
              <w:rPr>
                <w:rFonts w:ascii="Times New Roman" w:hAnsi="Times New Roman" w:cs="Times New Roman"/>
                <w:b/>
                <w:bCs/>
              </w:rPr>
              <w:t>Abedelahi</w:t>
            </w:r>
            <w:proofErr w:type="spellEnd"/>
            <w:r w:rsidRPr="00CE59E9">
              <w:rPr>
                <w:rFonts w:ascii="Times New Roman" w:hAnsi="Times New Roman" w:cs="Times New Roman"/>
                <w:b/>
                <w:bCs/>
              </w:rPr>
              <w:t xml:space="preserve"> Ali</w:t>
            </w:r>
            <w:r w:rsidRPr="00CE59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Salehnia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M,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Allameh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AA</w:t>
            </w:r>
          </w:p>
        </w:tc>
        <w:tc>
          <w:tcPr>
            <w:tcW w:w="1980" w:type="dxa"/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 xml:space="preserve">J Assist </w:t>
            </w:r>
            <w:proofErr w:type="spellStart"/>
            <w:r w:rsidRPr="00CE59E9">
              <w:rPr>
                <w:rFonts w:ascii="Times New Roman" w:hAnsi="Times New Roman" w:cs="Times New Roman"/>
              </w:rPr>
              <w:t>Reprod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Genet 2008; 25:483–488</w:t>
            </w:r>
          </w:p>
        </w:tc>
        <w:tc>
          <w:tcPr>
            <w:tcW w:w="720" w:type="dxa"/>
            <w:shd w:val="clear" w:color="auto" w:fill="FFFFFF"/>
          </w:tcPr>
          <w:p w:rsidR="001F3E47" w:rsidRPr="00CE59E9" w:rsidRDefault="0087208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086" w:type="dxa"/>
            <w:shd w:val="clear" w:color="auto" w:fill="FFFFFF"/>
          </w:tcPr>
          <w:p w:rsidR="001F3E47" w:rsidRPr="00CE59E9" w:rsidRDefault="001F3E47">
            <w:pPr>
              <w:spacing w:after="0" w:line="360" w:lineRule="auto"/>
              <w:ind w:firstLine="4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E47">
        <w:trPr>
          <w:jc w:val="center"/>
        </w:trPr>
        <w:tc>
          <w:tcPr>
            <w:tcW w:w="372" w:type="dxa"/>
            <w:shd w:val="clear" w:color="auto" w:fill="FFFFFF"/>
          </w:tcPr>
          <w:p w:rsidR="001F3E47" w:rsidRPr="00CE59E9" w:rsidRDefault="00872087">
            <w:pPr>
              <w:spacing w:after="0" w:line="360" w:lineRule="auto"/>
              <w:ind w:left="-443" w:firstLine="450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4" w:type="dxa"/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 xml:space="preserve">Comparison of ultrastructure and morphology of mouse ovarian follicles after conventional and direct cover </w:t>
            </w:r>
            <w:proofErr w:type="spellStart"/>
            <w:r w:rsidRPr="00CE59E9">
              <w:rPr>
                <w:rFonts w:ascii="Times New Roman" w:hAnsi="Times New Roman" w:cs="Times New Roman"/>
              </w:rPr>
              <w:t>vitrification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using different concentrations of ethylene glycol</w:t>
            </w:r>
          </w:p>
        </w:tc>
        <w:tc>
          <w:tcPr>
            <w:tcW w:w="2160" w:type="dxa"/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E59E9">
              <w:rPr>
                <w:rFonts w:ascii="Times New Roman" w:hAnsi="Times New Roman" w:cs="Times New Roman"/>
                <w:b/>
                <w:bCs/>
              </w:rPr>
              <w:t>Abedelahi</w:t>
            </w:r>
            <w:proofErr w:type="spellEnd"/>
            <w:r w:rsidRPr="00CE59E9">
              <w:rPr>
                <w:rFonts w:ascii="Times New Roman" w:hAnsi="Times New Roman" w:cs="Times New Roman"/>
                <w:b/>
                <w:bCs/>
              </w:rPr>
              <w:t xml:space="preserve"> Ali</w:t>
            </w:r>
            <w:r w:rsidRPr="00CE59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Salehnia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M,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Allameh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AA,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Hajizade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1980" w:type="dxa"/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Iranian J Rep Med (IJRM). 2009; 7(2): 45-52</w:t>
            </w:r>
          </w:p>
        </w:tc>
        <w:tc>
          <w:tcPr>
            <w:tcW w:w="720" w:type="dxa"/>
            <w:shd w:val="clear" w:color="auto" w:fill="FFFFFF"/>
          </w:tcPr>
          <w:p w:rsidR="001F3E47" w:rsidRPr="00CE59E9" w:rsidRDefault="0087208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086" w:type="dxa"/>
            <w:shd w:val="clear" w:color="auto" w:fill="FFFFFF"/>
          </w:tcPr>
          <w:p w:rsidR="001F3E47" w:rsidRPr="00CE59E9" w:rsidRDefault="001F3E47">
            <w:pPr>
              <w:spacing w:after="0" w:line="360" w:lineRule="auto"/>
              <w:ind w:firstLine="4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E47">
        <w:trPr>
          <w:jc w:val="center"/>
        </w:trPr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ind w:left="-462" w:firstLine="450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Sodium selenite improves the in vitro follicular development by reducing the reactive oxygen species level and increasing the total antioxidant capacity and glutathione peroxide activity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E59E9">
              <w:rPr>
                <w:rFonts w:ascii="Times New Roman" w:hAnsi="Times New Roman" w:cs="Times New Roman"/>
                <w:b/>
                <w:bCs/>
              </w:rPr>
              <w:t>Abedelahi</w:t>
            </w:r>
            <w:proofErr w:type="spellEnd"/>
            <w:r w:rsidRPr="00CE59E9">
              <w:rPr>
                <w:rFonts w:ascii="Times New Roman" w:hAnsi="Times New Roman" w:cs="Times New Roman"/>
                <w:b/>
                <w:bCs/>
              </w:rPr>
              <w:t xml:space="preserve"> Ali</w:t>
            </w:r>
            <w:r w:rsidRPr="00CE59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Salehnia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M,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Allameh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AA,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Davoodi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Human Reproduction. 2010; 25(4): 977–985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ind w:left="-441" w:right="-102" w:firstLine="360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CE59E9" w:rsidRDefault="001F3E47">
            <w:pPr>
              <w:spacing w:after="0" w:line="360" w:lineRule="auto"/>
              <w:ind w:firstLine="4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E47">
        <w:trPr>
          <w:jc w:val="center"/>
        </w:trPr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ind w:left="-462" w:firstLine="450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CE59E9">
              <w:rPr>
                <w:rFonts w:ascii="Times New Roman" w:hAnsi="Times New Roman" w:cs="Times New Roman"/>
              </w:rPr>
              <w:t>morphometeric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magnetic resonance imaging study of age and gender-related volumetric changes of putamen nucleus in healthy Humans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E59E9">
              <w:rPr>
                <w:rFonts w:ascii="Times New Roman" w:hAnsi="Times New Roman" w:cs="Times New Roman"/>
                <w:b/>
                <w:bCs/>
              </w:rPr>
              <w:t>Abedelahi</w:t>
            </w:r>
            <w:proofErr w:type="spellEnd"/>
            <w:r w:rsidRPr="00CE59E9">
              <w:rPr>
                <w:rFonts w:ascii="Times New Roman" w:hAnsi="Times New Roman" w:cs="Times New Roman"/>
                <w:b/>
                <w:bCs/>
              </w:rPr>
              <w:t xml:space="preserve"> Ali</w:t>
            </w:r>
            <w:r w:rsidRPr="00CE59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Hasanzadeh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H,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Hadizadeh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H,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Joghtai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MT,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Negahdar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F,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Shakeri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Medical Journal of Semnan. 2010; 11(4): 231-240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CE59E9" w:rsidRDefault="001F3E47">
            <w:pPr>
              <w:spacing w:after="0" w:line="360" w:lineRule="auto"/>
              <w:ind w:firstLine="4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E47" w:rsidTr="00737A32">
        <w:trPr>
          <w:jc w:val="center"/>
        </w:trPr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ind w:left="-462" w:firstLine="450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Introducing a simple tissue equivalent anthropomorphic phantom for radiation dosimetry in diagnostic radiology and radiotherapy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E59E9">
              <w:rPr>
                <w:rFonts w:ascii="Times New Roman" w:hAnsi="Times New Roman" w:cs="Times New Roman"/>
              </w:rPr>
              <w:t>Hasanzadeh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H, </w:t>
            </w:r>
            <w:proofErr w:type="spellStart"/>
            <w:r w:rsidRPr="00CE59E9">
              <w:rPr>
                <w:rFonts w:ascii="Times New Roman" w:hAnsi="Times New Roman" w:cs="Times New Roman"/>
                <w:b/>
                <w:bCs/>
              </w:rPr>
              <w:t>Abedelahi</w:t>
            </w:r>
            <w:proofErr w:type="spellEnd"/>
            <w:r w:rsidRPr="00CE59E9">
              <w:rPr>
                <w:rFonts w:ascii="Times New Roman" w:hAnsi="Times New Roman" w:cs="Times New Roman"/>
                <w:b/>
                <w:bCs/>
              </w:rPr>
              <w:t xml:space="preserve"> Ali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Journal of Paramedical Sciences 2011; 3(4), 25-29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CE59E9" w:rsidRDefault="001F3E47">
            <w:pPr>
              <w:spacing w:after="0" w:line="360" w:lineRule="auto"/>
              <w:ind w:firstLine="4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E47" w:rsidTr="00737A32">
        <w:trPr>
          <w:jc w:val="center"/>
        </w:trPr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ind w:left="-462" w:firstLine="450"/>
              <w:jc w:val="center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Impact of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>BSo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>-induced oxidative stress on oocyte fertilization: An in-vitro study</w:t>
            </w:r>
            <w:r w:rsidRPr="00CE5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F3E47" w:rsidRPr="00CE59E9" w:rsidRDefault="001F3E47">
            <w:pPr>
              <w:spacing w:after="0" w:line="360" w:lineRule="auto"/>
              <w:ind w:firstLine="4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>Roshangar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>Sabetkam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5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>Soleimani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>-Rad J</w:t>
            </w:r>
            <w:r w:rsidRPr="00CE5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>Annals of Biological Research, 2012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>;3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(1):49-56.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3E47" w:rsidRPr="00CE59E9" w:rsidRDefault="001F3E47">
            <w:pPr>
              <w:spacing w:after="0" w:line="360" w:lineRule="auto"/>
              <w:ind w:firstLine="4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E47" w:rsidTr="002F780B">
        <w:trPr>
          <w:trHeight w:val="6110"/>
          <w:jc w:val="center"/>
        </w:trPr>
        <w:tc>
          <w:tcPr>
            <w:tcW w:w="113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numPr>
                <w:ilvl w:val="0"/>
                <w:numId w:val="12"/>
              </w:numPr>
              <w:pBdr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Hasanzadeh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H.  MRI based morphometry of caudate nucleus in normal persons. Journal of Paramedical Sciences 2013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;4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(2).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bottom w:val="single" w:sz="4" w:space="1" w:color="auto"/>
              </w:pBdr>
              <w:ind w:left="528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D,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Soleimani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-rad J,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Mohammadi-roshandeh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rashtbar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Azami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A. Degenerative Effect of Cisplatin on Testicular Germinal Epithelium. Advanced Pharmaceutical Bulletin, 2012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;2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(2):173-177.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D,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rashtbar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M. Protective Role of GnRH Antagonist on Chemotherapy-induced Spermatogenesis Disorder: A Morphological Study. Advanced Pharmaceutical Bulletin, 2013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;3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(2): 323-328.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Rezaie-Tarivani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D. Fertility Preservation 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Among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the Cancer Patients by Ovarian Tissue Cryopreservation, Transplantation, and Follicular Development. Iran J Cancer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Prev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, 2013;3:123-32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D,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Soleimani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rad J,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Peirovi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T. Study of the preventive effects of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cetronelix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on blood-testis barrier and spermatogenesis injuries caused by chemotherapy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wich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cisplatin in adult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Balb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/C mice. Journal of Veterinary Clinical Pathology, 2013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;7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(25):1774-1785. (Persian).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Hasanzadeh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Hadizadeh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Joghataie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MT. Morphometric and volumetric study of caudate and putamen nuclei in normal persons by MRI: Effect of normal aging, gender and hemispheric differences. Pol J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Radiol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2013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;78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(3):7-14.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Majdi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Niknafs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Tayefi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Roshangar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L,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Sayyhmelli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Soleimani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Rad J. Estrogen promotes GDF9 and BMP15 gene expressions in cultured ovarian surface epithelial (OSE) stem cell in women over 35 years.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Jokull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Journal. 2013; 63:159-175.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Hasanzadeh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Rezaie-Tavirani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Seyyedi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Zali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Heydari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Keshel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Jadidi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Ali. Effect of ELF-EMF exposure on human neuroblastoma cell line: a proteomics analysis. Iran J Cancer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Prev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, 2014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;7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: 22-27.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Majdi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Niknafs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Soleimani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Rad J,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Tayefi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Roshangar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L,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Sayyhmelli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M. Differentiation of Human Ovarian Surface Epithelial (OSE) Stem Cells into Primary Follicles.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Jokull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Journal. 2014; 64:134-142. 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lastRenderedPageBreak/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Daryosh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Tayefi-nasrabadi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Hamid,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Naghibi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Mehran,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Ali.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Cetrorelix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preserves follicular viability in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Cyclophosphamid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-induced ovarian toxicity. International Journal of Research in Applied and Basic Medical Sciences 2015; 1(1): 56-60.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Tayefi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Nasrabadi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Gavami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Akbarzadeh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Beheshti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D,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A. Preservation of mouse ovarian tissue follicle morphology and ultra-structure after vitrifying in biotechnological protocols. J Ovarian Res. 2015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;8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(1):7.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Maryam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Gavami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Daryosh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Jafar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Solmani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-rad, Rahim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Beheshti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Ali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. Ultrastructural and Morphological changes of mouse ovarian tissue after direct cover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vitrification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with different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cryoprotectant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. J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Reprod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Infertil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2015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;16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(3): 138-147.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Rezaian J,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Namavar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Vahdati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Nasab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Hojabri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Nobari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Ali. Foramen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Tympanicum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or Foramen of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Huschke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: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Bioarcheological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study from Iron Age cemetery in the Tabriz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Kabud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Mosque zone. Iranian Journal of Medical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Sciencescetr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2015:40(4).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Farzollahi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Tayefi-Nasrabadi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D,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A. Supplementation of culture media with vitamin E improves mouse antral follicle maturation and embryo development from vitrified ovarian tissue. J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Obstet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Gynaecol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Res. 2016 May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;42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(5):526-35.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Dastan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Najafzadeh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N,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Sarvi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Niapour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A. Human platelet lysate versus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minoxidil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stimulates hair growth by activating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anagen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promoting signaling pathways. Biomed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Pharmacother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2016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;84:979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-986.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Sanaz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Gholami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Seyede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Momeneh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Aliakbar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Movasaghpour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Akbari, Ali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Alireza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Alihemmati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Shirin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Fallahi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Hojjatollah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Nozad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Charoudeh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Terminal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Deoxynucleotidyl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Transferase (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TdT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) Inhibition of Cord Blood Derived B and T Cells Expansion.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Adv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Pharm Bull, 2017, 7(2), 215-220.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Seyed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Mohsen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Razavi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Abbas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Majdi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Seghinsara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Ali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Ramin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Salimnejad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Hamid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Tayefi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Effect of Vitamin E and Selenium on Oxidative Stress and Tissue Damages Induced by Electromagnetic Fields in Immature Mice Ovarian. Crescent Journal of Medical and Biological Sciences Vol. 4, No. 3, July 2017, 120–125.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Hamid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Tayefi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Nasrabadi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Ali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Hamed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Shoorei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Majid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Shokoohi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Ramin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Salimnejad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Mohammad Amin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Dolatkhah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Abbas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Majdi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Seghinsara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A variation of Musculocutaneous nerve without piercing the coracobrachialis muscle while communicating to the median nerve: A case report and literature review. International journal of surgery case reports, 2017; 41: 453-455.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Shima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Moshfegh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Hasanzadeh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Majid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Jadidi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Majid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Mirmohammadkhani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Ahmad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Bitarafan-Rajabi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Ali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Alireza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Emadi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Mitra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Bokharaeian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Fatemeh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Shabani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Hamed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Masoumi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Danial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Seifi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Tahereh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Khani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Mohamad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Sanchooli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Athar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Ehtiati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Shima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Amin, Mohammad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Hosein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Vali,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Asghar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Maziar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Sanaz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Vali, Mohsen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Bigdeli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Pashaei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. Evaluation of Knowledge, Attitude and Practice of Personnel in Operating Room, ERCP, and ESWL 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Towards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Radiation Hazards and Protection. Middle East Journal of Rehabilitation and Health Studies, 2017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;4:3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lastRenderedPageBreak/>
              <w:t>Fatemeh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Shabani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Hasanzadeh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Alireza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Emadi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Majid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Mirmohammadkhani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Ahmad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Bitarafan-Rajabi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Ali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Mitra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Bokharaeian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Hamed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Masoumi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Danial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Seifi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Tahereh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Khani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Mohamad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Sanchooli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Shima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Moshfegh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Abbas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Ziari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Radiation Protection Knowledge, Attitude, and Practice (KAP) in Interventional Radiology. Oman medical journal, 2018; 23:141.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Hamed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Masoumi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Hasanzadeh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Majid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Jadidi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Majid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Mirmohammadkhani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Ahmad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Bitarafan-Rajabi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Ali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Alireza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Emadi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Mitra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Bokharaeian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A survey on radiation protection status in radiology staff.  Iranian Journal of Medical Physics, 2018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;1:12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Shima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Moshfegh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Hasanzadeh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Majid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Jadidi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Majid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Mirmohammadkhani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Ahmad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Bitarafan-Rajabi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Ali. Assessment of Knowledge, Attitude and Practice of Operating Room Personnel’s of Iran about Radiation Protection.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Koomesh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, 2018; 20(3): 550-554. (Persian).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Ezzati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HT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Nasrabadi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G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Bahlakeh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R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Kheirjou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ML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Ataei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. Variations in the Branches of Axillary Artery. International Journal of Anatomical Variations, 2018:11 (3), 75. 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Shokrzadeh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N,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Alivand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Hessam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Shariati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MB,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Niknafs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B. Upregulation of HB‐EGF,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Msx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. 1, and miRNA Let‐7a by administration of calcitonin through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mTOR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and ERK1/2 pathways during a window of implantation in mice. Molecular reproduction and development. 2018; 85 (10): 790-801.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Valipour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BFA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Maragheh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Naderali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E,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Dehnad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Nozad-charoudeh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H. Culture filtrate ether extracted metabolites from Streptomyces levis ABRIINW111 increased apoptosis and reduced proliferation in acute lymphoblastic leukemia. Biomedicine &amp; Pharmacotherapy. 2018; 108: 216-223.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Rajaei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Alihemmati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Ali. Antioxidant effect of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genistein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on ovarian tissue morphology, oxidant and antioxidant activity in rats with induced polycystic ovary syndrome. International Journal of Reproductive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BioMedicine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2019; 17(1).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Eyvazi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Tayefi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Salimnejad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Majdi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Abbas. Effect of Vitamin E and Sodium Selenite on the Expression of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Bax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and Bcl2 Genes and Renal Histopathology in the Electromagnetic Field-Exposed Mice. Crescent journal of medical and biological sciences, 2019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;6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(4):523-528.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Shokrzadeh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N,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Alivand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Hessam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Shariati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MB,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Niknafs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B. Calcitonin administration improves endometrial receptivity via regulation of LIF, Muc‐1 and microRNA Let‐7a in mice. Journal of cellular physiology, 2018; 234 (8): 12989-13000.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Behmanesh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N,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Charoudeh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HN,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Alihemmati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Alireza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Effects of vitamin D supplementation on follicular development, gonadotropins and sex hormone concentrations, and insulin resistance in induced polycystic ovary syndrome. Turkish journal of obstetrics and gynecology, 2019; 16 (3): 143.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Valipour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Behnaz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Velaei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Kobra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Karimipour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Mohammad,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Darabi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Masoud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Nozad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Charoudeh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Hojjatollah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. NK cells: An attractive candidate for cancer therapy. Journal of cellular physiology, 2019; 234(11): 19352-19365. 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lastRenderedPageBreak/>
              <w:t xml:space="preserve">Del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Bakhshayesh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Asadi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N,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Alihemmati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Nasrabadi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HT,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Montaseri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Davaran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Saghati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Akbarzadeh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Ali. An overview of advanced biocompatible and biomimetic materials for creation of replacement structures in the musculoskeletal systems: focusing on cartilage tissue engineering. Journal of biological engineering, 2019; 13 (1): 85.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Del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Bakhshayesh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Akbarzadeh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Alihemmati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Nasrabadi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HT,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Montaseri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Davaran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Ali. Preparation and characterization of novel anti-inflammatory biological agents based on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piroxicam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-loaded poly-ε-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caprolactone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nano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-particles for sustained NSAID delivery. Drug Delivery, 2020; 27 (1): 269-282. 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Maryam,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Daruosh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Karimipour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Mohammad, Rasta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Seyed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Hossein,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Rahbarghazi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Reza,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Ali. Hyaluronic Acid and Regenerative Medicine: New Insights into the Stroke Therapy. Current Molecular Medicine, 2020; 20(9):675-691.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Del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Bakhshayesh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Babaie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Nasrabadi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HT,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Asadi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N,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Akbarzadeh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Ali. An overview of various treatment strategies, especially tissue engineering for damaged articular cartilage. Artificial Cells, Nanomedicine, and Biotechnology, 2020; 48 (1): 1089-1104.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Valipour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Naderali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E,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Velaei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K,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Movassaghpour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A,…,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Nozad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charoudeh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H. Cord blood stem cell derived CD16+ NK cells eradicated acute lymphoblastic leukemia cells using with anti-CD47 antibody. Life Sciences, 2020; 242: 117223.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Kazemi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L,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Rahbarghazi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Salehi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Niari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Karimipour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Tayefi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Nasrabadi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H. Superior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synaptogenic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effect of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electrospun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PLGA-PEG nanofibers versus PLGA nanofibers on human neural SH-SY5Y cells in a three-dimensional culture system. Journal of Molecular Neuroscience, 2020; 70(12):1967-1976.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D,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Eivazi-Ziaie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J,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Azami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Valilou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Rasta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Ali. The role of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Cetrorelix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in preservation of morphological and ultrastructural changes in the germinal epithelium of testicular tissue following Cyclophosphamide-induced toxicity in mice. Veterinary Clinical Pathology, 2020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;14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(55):285-299. (Persian). 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pBdr>
                <w:top w:val="single" w:sz="4" w:space="1" w:color="auto"/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Maryam,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Daryoush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Rahbarghazi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Reza, Rasta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Seyed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Hossein,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Karimipour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Mohammad. Exact location of sensorimotor cortex injury after photochemical modulation; evidence of stroke based on stereological and morphometric studies in mice. Lasers in medical science, 2021; 36(1):91-98.</w:t>
            </w:r>
          </w:p>
          <w:p w:rsidR="001F3E47" w:rsidRPr="00CE59E9" w:rsidRDefault="00872087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Asl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Rahbarghazi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Beheshti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Alihemmati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Aliparasti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Ali. Effects of Different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Vitrification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Solutions and Protocol on Follicular Ultrastructure and Revascularization of Autografted Mouse Ovarian Tissue. Cell journal, 2021; 22 (4): 491-501.</w:t>
            </w:r>
          </w:p>
          <w:p w:rsidR="001F3E47" w:rsidRPr="00CE59E9" w:rsidRDefault="00872087" w:rsidP="00310F16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Maryam,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Daruosh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Karimipour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Mohammad,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Rahbarghazi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Reza,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Ali. Evaluation of the effect of hyaluronic acid-based biomaterial enriched with tenascin-C on the neural stem cells </w:t>
            </w: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lastRenderedPageBreak/>
              <w:t>behavior" has been accepted for publication in International Journal of Toxicology. International Journal of Toxicology, 2021; 40(3):218-225.</w:t>
            </w:r>
          </w:p>
          <w:p w:rsidR="007A2076" w:rsidRPr="00CE59E9" w:rsidRDefault="00872087" w:rsidP="007A2076">
            <w:pPr>
              <w:numPr>
                <w:ilvl w:val="0"/>
                <w:numId w:val="12"/>
              </w:numPr>
              <w:pBdr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Bahlakeh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G,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Rahbarghazi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Mohammadnejad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D,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Karimipour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M. Current knowledge and challenges associated with targeted delivery of neurotrophic factors into the central nervous system: focus on available approaches. Cell &amp; Bioscience, 2021; 11(1):181.</w:t>
            </w:r>
          </w:p>
          <w:p w:rsidR="001F3E47" w:rsidRPr="00CE59E9" w:rsidRDefault="00872087" w:rsidP="007A2076">
            <w:pPr>
              <w:numPr>
                <w:ilvl w:val="0"/>
                <w:numId w:val="12"/>
              </w:numPr>
              <w:pBdr>
                <w:bottom w:val="single" w:sz="4" w:space="1" w:color="auto"/>
              </w:pBd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Bahroudi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Z,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Zarnaghi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Izadpanah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Nasrabadi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HT,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Ali,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Niknafs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Seghinsara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AM. </w:t>
            </w:r>
            <w:r w:rsidR="00706E2D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Review of ovarian tissue cryopreservation techniques for fertility preservation. </w:t>
            </w: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Journal of Gynecology Obstetrics and Human Reproduction, 2022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;51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(2):102290.</w:t>
            </w:r>
          </w:p>
          <w:p w:rsidR="002E7992" w:rsidRPr="00CE59E9" w:rsidRDefault="004C0691" w:rsidP="002E7992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Goharitaban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Hamdi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K,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Khazaei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Esmaeilivand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Niknafs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B. Role of endometrial microRNAs in repeated implantation failure (mini-review). Front Cell Dev Biol. 2022 Aug 19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;10:936173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</w:t>
            </w:r>
          </w:p>
          <w:p w:rsidR="0061695F" w:rsidRPr="00CE59E9" w:rsidRDefault="00770B91" w:rsidP="0061695F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Esmaeilivand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Hamdi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K,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Farzadi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L,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Goharitaban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Fattahi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Niknafs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B. Role of miRNAs in preimplantation embryo development and their potential as embryo selection biomarkers. </w:t>
            </w:r>
            <w:proofErr w:type="spellStart"/>
            <w:r w:rsidR="002F780B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Reprod</w:t>
            </w:r>
            <w:proofErr w:type="spellEnd"/>
            <w:r w:rsidR="002F780B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="002F780B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Fertil</w:t>
            </w:r>
            <w:proofErr w:type="spellEnd"/>
            <w:r w:rsidR="002F780B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Dev. 2022 May</w:t>
            </w:r>
            <w:proofErr w:type="gramStart"/>
            <w:r w:rsidR="002F780B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;34</w:t>
            </w:r>
            <w:proofErr w:type="gramEnd"/>
            <w:r w:rsidR="002F780B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(8):589-597.</w:t>
            </w:r>
          </w:p>
          <w:p w:rsidR="007A2076" w:rsidRPr="00CE59E9" w:rsidRDefault="007A2076" w:rsidP="00D7223C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Esmaeilivand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Fattahi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Hamdi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K,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Farzadi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L,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Goharitaban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Niknafs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B. microRNAs in the blastocoel fluid as accessible indicators of chromosomal normality. </w:t>
            </w:r>
            <w:proofErr w:type="spellStart"/>
            <w:r w:rsidR="00D7223C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Reprod</w:t>
            </w:r>
            <w:proofErr w:type="spellEnd"/>
            <w:r w:rsidR="00D7223C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Biol. 2022 Dec</w:t>
            </w:r>
            <w:proofErr w:type="gramStart"/>
            <w:r w:rsidR="00D7223C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;22</w:t>
            </w:r>
            <w:proofErr w:type="gramEnd"/>
            <w:r w:rsidR="00D7223C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(4):100695.</w:t>
            </w:r>
          </w:p>
          <w:p w:rsidR="00F52DA3" w:rsidRPr="00CE59E9" w:rsidRDefault="00F52DA3" w:rsidP="00F52DA3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Bahlakeh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G,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Rahbarghazi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Sadigh-Eteghad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Karimipour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M. Neurotrophic factor-secreting cells restored endogenous hippocampal neurogenesis through the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Wnt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/β-catenin signaling pathway in AD model mice. Stem Cell Res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Ther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2022 Jul 26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;13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(1):343.</w:t>
            </w:r>
          </w:p>
          <w:p w:rsidR="00167FE5" w:rsidRPr="00CE59E9" w:rsidRDefault="00167FE5" w:rsidP="00167FE5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Khezri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Alihemmati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A.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Genistein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Blunted Detrimental Effects of Polycystic Ovary Syndrome on the Ovarian Tissue of Rats by Improving Follicular Development and Gonadotropin Secretion. JBRA Assist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Reprod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2022 Aug 4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;26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(3):379-386.</w:t>
            </w:r>
          </w:p>
          <w:p w:rsidR="00D62BB8" w:rsidRPr="00CE59E9" w:rsidRDefault="00D62BB8" w:rsidP="00D62BB8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Rahmani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Del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Bakhshayesh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A.,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Babaie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S.,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Niknafs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B., (...),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Mehdipour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A.,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Ghahremani-Nasab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M. High efficiency biomimetic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electrospun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fibers for use in regenerative medicine and drug delivery: A review.</w:t>
            </w:r>
            <w:r w:rsidRPr="00CE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Materials Chemistry and Physics: 2022: 279</w:t>
            </w:r>
          </w:p>
          <w:p w:rsidR="007673A0" w:rsidRPr="00CE59E9" w:rsidRDefault="007673A0" w:rsidP="007673A0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Sayadmanesh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Yekehfallah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V,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Valizadeh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Shafaei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Shanehbandi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D,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Basiri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Baradaran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B.</w:t>
            </w:r>
            <w:r w:rsidRPr="00CE59E9">
              <w:rPr>
                <w:rFonts w:ascii="Times New Roman" w:hAnsi="Times New Roman" w:cs="Times New Roman"/>
              </w:rPr>
              <w:t xml:space="preserve"> </w:t>
            </w: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Strategies for modifying the chimeric antigen receptor (CAR) to improve safety and reduce toxicity in CAR T cell therapy for cancer.</w:t>
            </w:r>
            <w:r w:rsidRPr="00CE59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Int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Immunopharmacol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2023 Dec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;125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(Pt A):111093.</w:t>
            </w:r>
          </w:p>
          <w:p w:rsidR="007A2076" w:rsidRPr="00CE59E9" w:rsidRDefault="007673A0" w:rsidP="007673A0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Sayadmanesh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Azadbakht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Yari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K,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Shafaei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Shanehbandi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D,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Baradaran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Basiri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M. Characterization of CAR T Cells Manufactured Using Genetically Engineered Artificial Antigen Presenting Cells. Cell J. 2023 Oct 9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;25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(10):674-687.</w:t>
            </w:r>
          </w:p>
          <w:p w:rsidR="00167FE5" w:rsidRPr="00CE59E9" w:rsidRDefault="007673A0" w:rsidP="00167FE5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Izadpanah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Del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Bakhshayesh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Bahroudi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Z,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Seghinsara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Beheshti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Mahdipour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Zarnaghi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Hassanpour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P, Mardi N,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Rahbarghazi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A. Melatonin and endothelial cell-loaded alginate-fibrin hydrogel promoted angiogenesis in rat cryopreserved/thawed ovaries transplanted to the heterotopic sites. J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Biol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Eng. 2023 Mar 28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;17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(1):23.</w:t>
            </w:r>
          </w:p>
          <w:p w:rsidR="00D62BB8" w:rsidRPr="00CE59E9" w:rsidRDefault="00167FE5" w:rsidP="00D62BB8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lastRenderedPageBreak/>
              <w:t>Izadpanah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M.,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Rahbarghazi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R.,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Seghinsara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A.M.,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, A. Novel Approaches Used in Ovarian Tissue Transplantation for Fertility Preservation: Focus on Tissue Engineering Approaches and Angiogenesis Capacity. Reproductive Sciences, 2023; 30(4):1082-1093</w:t>
            </w:r>
          </w:p>
          <w:p w:rsidR="00D62BB8" w:rsidRPr="00CE59E9" w:rsidRDefault="00FF6A77" w:rsidP="00D62BB8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Valipour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Mohammadi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Charoudeh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HN. The inhibition of ADAM17 in cord blood stem cell-derived CD16</w:t>
            </w: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fa-IR"/>
              </w:rPr>
              <w:t>+</w:t>
            </w: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NK cells to enhance their cytotoxicity against acute lymphoblastic leukemia cells. Hum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Immunol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2024 May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;85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(3):110769.</w:t>
            </w:r>
          </w:p>
          <w:p w:rsidR="00D62BB8" w:rsidRPr="00CE59E9" w:rsidRDefault="00FF6A77" w:rsidP="00D62BB8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Zarnaghi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Izadpanah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Bahroudi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Z, Del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Bakhshayesh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Seghinsara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A. Assessment of apoptosis and oxidative stress in cryopreserved ovary after grafting in fibrin-alginate scaffold with endothelial cells and melatonin in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wistar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rats. J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Gynecol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Obstet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Hum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Reprod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2024 Nov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;53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(9):102828.</w:t>
            </w:r>
          </w:p>
          <w:p w:rsidR="00D62BB8" w:rsidRPr="00CE59E9" w:rsidRDefault="00FF6A77" w:rsidP="00D62BB8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Bahroudi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Z,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Izadpanah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Zarnaghi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MR,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Seghinsara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AM. Fibrin encapsulation in addition with melatonin and endothelial cells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aameliorated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steroidogenesis and GDF-9 and BMP-15 genes expression in rat cryopreserved/thawed ovaries auto-transplanted. </w:t>
            </w:r>
            <w:r w:rsidR="00167FE5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J </w:t>
            </w:r>
            <w:proofErr w:type="spellStart"/>
            <w:r w:rsidR="00167FE5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Gynecol</w:t>
            </w:r>
            <w:proofErr w:type="spellEnd"/>
            <w:r w:rsidR="00167FE5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="00167FE5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Obstet</w:t>
            </w:r>
            <w:proofErr w:type="spellEnd"/>
            <w:r w:rsidR="00167FE5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Hum </w:t>
            </w:r>
            <w:proofErr w:type="spellStart"/>
            <w:r w:rsidR="00167FE5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Reprod</w:t>
            </w:r>
            <w:proofErr w:type="spellEnd"/>
            <w:r w:rsidR="00167FE5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. 2025 Sep</w:t>
            </w:r>
            <w:proofErr w:type="gramStart"/>
            <w:r w:rsidR="00167FE5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;54</w:t>
            </w:r>
            <w:proofErr w:type="gramEnd"/>
            <w:r w:rsidR="00167FE5"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(7):102962.</w:t>
            </w:r>
          </w:p>
          <w:p w:rsidR="00FF6A77" w:rsidRPr="00CE59E9" w:rsidRDefault="00167FE5" w:rsidP="00D62BB8">
            <w:pPr>
              <w:numPr>
                <w:ilvl w:val="0"/>
                <w:numId w:val="12"/>
              </w:numPr>
              <w:spacing w:after="0" w:line="360" w:lineRule="auto"/>
              <w:ind w:left="528" w:right="78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Abdi, M.,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Karimzadeh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H.,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Jourabchi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A.,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Khameneh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A., </w:t>
            </w:r>
            <w:proofErr w:type="spell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Abedelahi</w:t>
            </w:r>
            <w:proofErr w:type="spell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, A. </w:t>
            </w:r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ab/>
              <w:t>Anti-infertility roles of flavonoids: insights into the female reproductive system Review. Molecular Biology Reports: 2025</w:t>
            </w:r>
            <w:proofErr w:type="gramStart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;25</w:t>
            </w:r>
            <w:proofErr w:type="gramEnd"/>
            <w:r w:rsidRPr="00CE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(1),495.</w:t>
            </w:r>
          </w:p>
        </w:tc>
      </w:tr>
    </w:tbl>
    <w:p w:rsidR="001F3E47" w:rsidRDefault="001F3E47">
      <w:pPr>
        <w:spacing w:after="0" w:line="240" w:lineRule="auto"/>
        <w:rPr>
          <w:b/>
          <w:color w:val="00B050"/>
          <w:sz w:val="32"/>
          <w:szCs w:val="32"/>
        </w:rPr>
      </w:pPr>
    </w:p>
    <w:p w:rsidR="001F3E47" w:rsidRDefault="00872087">
      <w:pPr>
        <w:spacing w:after="0" w:line="240" w:lineRule="auto"/>
        <w:ind w:firstLine="270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Research projects: </w:t>
      </w:r>
    </w:p>
    <w:tbl>
      <w:tblPr>
        <w:tblW w:w="10279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40"/>
        <w:gridCol w:w="6210"/>
        <w:gridCol w:w="3429"/>
      </w:tblGrid>
      <w:tr w:rsidR="001F3E47">
        <w:trPr>
          <w:jc w:val="center"/>
        </w:trPr>
        <w:tc>
          <w:tcPr>
            <w:tcW w:w="640" w:type="dxa"/>
            <w:shd w:val="clear" w:color="auto" w:fill="FFFFFF"/>
          </w:tcPr>
          <w:p w:rsidR="001F3E47" w:rsidRPr="00CE59E9" w:rsidRDefault="00872087">
            <w:pPr>
              <w:bidi/>
              <w:spacing w:after="0" w:line="360" w:lineRule="auto"/>
              <w:ind w:firstLine="170"/>
              <w:rPr>
                <w:b/>
                <w:bCs/>
              </w:rPr>
            </w:pPr>
            <w:r w:rsidRPr="00CE59E9">
              <w:rPr>
                <w:b/>
                <w:bCs/>
              </w:rPr>
              <w:t>N</w:t>
            </w:r>
          </w:p>
        </w:tc>
        <w:tc>
          <w:tcPr>
            <w:tcW w:w="6210" w:type="dxa"/>
            <w:shd w:val="clear" w:color="auto" w:fill="FFFFFF"/>
          </w:tcPr>
          <w:p w:rsidR="001F3E47" w:rsidRPr="00CE59E9" w:rsidRDefault="00872087">
            <w:pPr>
              <w:spacing w:after="0"/>
              <w:ind w:hanging="10"/>
              <w:rPr>
                <w:b/>
                <w:bCs/>
              </w:rPr>
            </w:pPr>
            <w:r w:rsidRPr="00CE59E9">
              <w:rPr>
                <w:b/>
                <w:bCs/>
              </w:rPr>
              <w:t xml:space="preserve">Title </w:t>
            </w:r>
          </w:p>
        </w:tc>
        <w:tc>
          <w:tcPr>
            <w:tcW w:w="3429" w:type="dxa"/>
            <w:shd w:val="clear" w:color="auto" w:fill="FFFFFF"/>
          </w:tcPr>
          <w:p w:rsidR="001F3E47" w:rsidRPr="00CE59E9" w:rsidRDefault="00872087">
            <w:pPr>
              <w:spacing w:after="0"/>
              <w:ind w:hanging="10"/>
              <w:rPr>
                <w:b/>
                <w:bCs/>
              </w:rPr>
            </w:pPr>
            <w:r w:rsidRPr="00CE59E9">
              <w:rPr>
                <w:b/>
                <w:bCs/>
              </w:rPr>
              <w:t xml:space="preserve">Details </w:t>
            </w:r>
          </w:p>
        </w:tc>
      </w:tr>
      <w:tr w:rsidR="001F3E47">
        <w:trPr>
          <w:jc w:val="center"/>
        </w:trPr>
        <w:tc>
          <w:tcPr>
            <w:tcW w:w="640" w:type="dxa"/>
            <w:shd w:val="clear" w:color="auto" w:fill="FFFFFF"/>
          </w:tcPr>
          <w:p w:rsidR="001F3E47" w:rsidRPr="00CE59E9" w:rsidRDefault="00872087">
            <w:pPr>
              <w:spacing w:after="0"/>
              <w:ind w:left="-478" w:firstLine="450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10" w:type="dxa"/>
            <w:shd w:val="clear" w:color="auto" w:fill="FFFFFF"/>
          </w:tcPr>
          <w:p w:rsidR="001F3E47" w:rsidRPr="00CE59E9" w:rsidRDefault="00872087">
            <w:pPr>
              <w:spacing w:after="0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 xml:space="preserve">Comparison of morphology and ultrastructure of mouse ovarian follicles,  in vitro culture of antral follicles in vitrified ovaries with conventional and direct cover </w:t>
            </w:r>
            <w:proofErr w:type="spellStart"/>
            <w:r w:rsidRPr="00CE59E9">
              <w:rPr>
                <w:rFonts w:ascii="Times New Roman" w:hAnsi="Times New Roman" w:cs="Times New Roman"/>
              </w:rPr>
              <w:t>vitrification</w:t>
            </w:r>
            <w:proofErr w:type="spellEnd"/>
          </w:p>
        </w:tc>
        <w:tc>
          <w:tcPr>
            <w:tcW w:w="3429" w:type="dxa"/>
            <w:shd w:val="clear" w:color="auto" w:fill="FFFFFF"/>
          </w:tcPr>
          <w:p w:rsidR="001F3E47" w:rsidRDefault="001F3E47">
            <w:pPr>
              <w:spacing w:after="0"/>
              <w:ind w:firstLine="450"/>
            </w:pPr>
          </w:p>
        </w:tc>
      </w:tr>
      <w:tr w:rsidR="001F3E47">
        <w:trPr>
          <w:jc w:val="center"/>
        </w:trPr>
        <w:tc>
          <w:tcPr>
            <w:tcW w:w="640" w:type="dxa"/>
            <w:shd w:val="clear" w:color="auto" w:fill="FFFFFF"/>
          </w:tcPr>
          <w:p w:rsidR="001F3E47" w:rsidRPr="00CE59E9" w:rsidRDefault="00872087">
            <w:pPr>
              <w:spacing w:after="0"/>
              <w:ind w:left="-458" w:firstLine="450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10" w:type="dxa"/>
            <w:shd w:val="clear" w:color="auto" w:fill="FFFFFF"/>
          </w:tcPr>
          <w:p w:rsidR="001F3E47" w:rsidRPr="00CE59E9" w:rsidRDefault="00872087">
            <w:pPr>
              <w:spacing w:after="0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 xml:space="preserve">Comparison of morphology, ultrastructure and apoptosis of bovine ovarian follicles,  in vitro culture of antral follicles in vitrified ovaries with conventional and direct cover </w:t>
            </w:r>
            <w:proofErr w:type="spellStart"/>
            <w:r w:rsidRPr="00CE59E9">
              <w:rPr>
                <w:rFonts w:ascii="Times New Roman" w:hAnsi="Times New Roman" w:cs="Times New Roman"/>
              </w:rPr>
              <w:t>vitrification</w:t>
            </w:r>
            <w:proofErr w:type="spellEnd"/>
          </w:p>
        </w:tc>
        <w:tc>
          <w:tcPr>
            <w:tcW w:w="3429" w:type="dxa"/>
            <w:shd w:val="clear" w:color="auto" w:fill="FFFFFF"/>
          </w:tcPr>
          <w:p w:rsidR="001F3E47" w:rsidRDefault="001F3E47">
            <w:pPr>
              <w:spacing w:after="0"/>
              <w:ind w:firstLine="450"/>
            </w:pPr>
          </w:p>
        </w:tc>
      </w:tr>
      <w:tr w:rsidR="001F3E47">
        <w:trPr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/>
              <w:ind w:left="-458" w:firstLine="450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Evaluation of ultrastructural changes and apoptosis in adult mice ovary following Anti-cancer (chemotherapy) drugs and GnRH antagonist therapy.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Default="001F3E47">
            <w:pPr>
              <w:spacing w:after="0"/>
              <w:ind w:firstLine="450"/>
            </w:pPr>
          </w:p>
        </w:tc>
      </w:tr>
      <w:tr w:rsidR="001F3E47">
        <w:trPr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/>
              <w:ind w:left="-548" w:firstLine="450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 xml:space="preserve">Monitoring the ovaries after </w:t>
            </w:r>
            <w:proofErr w:type="spellStart"/>
            <w:r w:rsidRPr="00CE59E9">
              <w:rPr>
                <w:rFonts w:ascii="Times New Roman" w:hAnsi="Times New Roman" w:cs="Times New Roman"/>
              </w:rPr>
              <w:t>autotransplantation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of vitrified mouse ovarian tissue: Endocrine studies, morphology, </w:t>
            </w:r>
            <w:proofErr w:type="spellStart"/>
            <w:r w:rsidRPr="00CE59E9">
              <w:rPr>
                <w:rFonts w:ascii="Times New Roman" w:hAnsi="Times New Roman" w:cs="Times New Roman"/>
              </w:rPr>
              <w:t>ultrastracture</w:t>
            </w:r>
            <w:proofErr w:type="spellEnd"/>
            <w:r w:rsidRPr="00CE59E9">
              <w:rPr>
                <w:rFonts w:ascii="Times New Roman" w:hAnsi="Times New Roman" w:cs="Times New Roman"/>
              </w:rPr>
              <w:t xml:space="preserve"> and in vitro maturation.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Default="001F3E47">
            <w:pPr>
              <w:spacing w:after="0"/>
              <w:ind w:firstLine="450"/>
            </w:pPr>
          </w:p>
        </w:tc>
      </w:tr>
      <w:tr w:rsidR="001F3E47">
        <w:trPr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/>
              <w:ind w:left="-458" w:firstLine="450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/>
              <w:rPr>
                <w:rFonts w:ascii="Times New Roman" w:hAnsi="Times New Roman" w:cs="Times New Roman"/>
              </w:rPr>
            </w:pPr>
            <w:r w:rsidRPr="00CE59E9">
              <w:rPr>
                <w:rFonts w:ascii="Times New Roman" w:hAnsi="Times New Roman" w:cs="Times New Roman"/>
              </w:rPr>
              <w:t>Ovarian Epithelial Stem cells and Endometrial Stem cells isolation, differentiation and culture.</w:t>
            </w:r>
          </w:p>
          <w:p w:rsidR="001F3E47" w:rsidRPr="00CE59E9" w:rsidRDefault="001F3E47">
            <w:pPr>
              <w:spacing w:after="0"/>
              <w:ind w:firstLine="450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Default="001F3E47">
            <w:pPr>
              <w:spacing w:after="0"/>
              <w:ind w:firstLine="450"/>
            </w:pPr>
          </w:p>
        </w:tc>
      </w:tr>
      <w:tr w:rsidR="001F3E47">
        <w:trPr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Default="001F3E47">
            <w:pPr>
              <w:spacing w:after="0"/>
              <w:ind w:firstLine="450"/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Default="001F3E47">
            <w:pPr>
              <w:spacing w:after="0"/>
              <w:ind w:firstLine="450"/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Default="001F3E47">
            <w:pPr>
              <w:spacing w:after="0"/>
              <w:ind w:firstLine="450"/>
            </w:pPr>
          </w:p>
        </w:tc>
      </w:tr>
    </w:tbl>
    <w:p w:rsidR="001F3E47" w:rsidRDefault="001F3E47">
      <w:pPr>
        <w:spacing w:after="0" w:line="240" w:lineRule="auto"/>
        <w:ind w:left="-540" w:firstLine="450"/>
        <w:rPr>
          <w:b/>
          <w:color w:val="00B050"/>
          <w:sz w:val="12"/>
          <w:szCs w:val="12"/>
        </w:rPr>
      </w:pPr>
    </w:p>
    <w:p w:rsidR="001F3E47" w:rsidRDefault="001F3E47">
      <w:pPr>
        <w:spacing w:after="0" w:line="240" w:lineRule="auto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</w:p>
    <w:p w:rsidR="001F3E47" w:rsidRDefault="00872087">
      <w:pPr>
        <w:spacing w:after="0" w:line="240" w:lineRule="auto"/>
        <w:ind w:firstLine="270"/>
        <w:rPr>
          <w:b/>
          <w:color w:val="00B050"/>
          <w:sz w:val="28"/>
          <w:szCs w:val="28"/>
        </w:rPr>
      </w:pPr>
      <w:r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  <w:t>Positions held: (past- current)</w:t>
      </w:r>
    </w:p>
    <w:tbl>
      <w:tblPr>
        <w:tblW w:w="10260" w:type="dxa"/>
        <w:tblInd w:w="378" w:type="dxa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00"/>
        <w:gridCol w:w="7560"/>
      </w:tblGrid>
      <w:tr w:rsidR="001F3E47">
        <w:tc>
          <w:tcPr>
            <w:tcW w:w="2700" w:type="dxa"/>
            <w:shd w:val="clear" w:color="auto" w:fill="FFFFFF"/>
          </w:tcPr>
          <w:p w:rsidR="001F3E47" w:rsidRDefault="00872087">
            <w:pPr>
              <w:spacing w:after="0" w:line="240" w:lineRule="auto"/>
              <w:ind w:hanging="18"/>
              <w:rPr>
                <w:b/>
              </w:rPr>
            </w:pPr>
            <w:r>
              <w:rPr>
                <w:b/>
              </w:rPr>
              <w:t xml:space="preserve">Start and End Date </w:t>
            </w:r>
          </w:p>
        </w:tc>
        <w:tc>
          <w:tcPr>
            <w:tcW w:w="7560" w:type="dxa"/>
            <w:shd w:val="clear" w:color="auto" w:fill="FFFFFF"/>
          </w:tcPr>
          <w:p w:rsidR="001F3E47" w:rsidRDefault="00872087">
            <w:pPr>
              <w:spacing w:after="0" w:line="240" w:lineRule="auto"/>
              <w:ind w:hanging="18"/>
              <w:rPr>
                <w:rFonts w:ascii="Times New Roman" w:hAnsi="Times New Roman" w:cs="B Compset"/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Job Title, </w:t>
            </w:r>
            <w:r>
              <w:rPr>
                <w:rFonts w:ascii="Verdana" w:hAnsi="Verdana" w:cs="Verdana"/>
                <w:sz w:val="18"/>
                <w:szCs w:val="18"/>
                <w:u w:val="single"/>
              </w:rPr>
              <w:t>Responsibilities and achievements</w:t>
            </w:r>
          </w:p>
        </w:tc>
      </w:tr>
      <w:tr w:rsidR="001F3E47">
        <w:trPr>
          <w:trHeight w:val="305"/>
        </w:trPr>
        <w:tc>
          <w:tcPr>
            <w:tcW w:w="2700" w:type="dxa"/>
            <w:shd w:val="clear" w:color="auto" w:fill="FFFFFF"/>
          </w:tcPr>
          <w:p w:rsidR="001F3E47" w:rsidRPr="00CE59E9" w:rsidRDefault="00872087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2012-2019</w:t>
            </w:r>
          </w:p>
        </w:tc>
        <w:tc>
          <w:tcPr>
            <w:tcW w:w="7560" w:type="dxa"/>
            <w:shd w:val="clear" w:color="auto" w:fill="FFFFFF"/>
          </w:tcPr>
          <w:p w:rsidR="001F3E47" w:rsidRPr="00CE59E9" w:rsidRDefault="00872087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Research Deputy</w:t>
            </w:r>
          </w:p>
        </w:tc>
      </w:tr>
      <w:tr w:rsidR="001F3E47">
        <w:trPr>
          <w:trHeight w:val="305"/>
        </w:trPr>
        <w:tc>
          <w:tcPr>
            <w:tcW w:w="2700" w:type="dxa"/>
            <w:shd w:val="clear" w:color="auto" w:fill="FFFFFF"/>
          </w:tcPr>
          <w:p w:rsidR="001F3E47" w:rsidRPr="00CE59E9" w:rsidRDefault="00872087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2014-2017</w:t>
            </w:r>
          </w:p>
        </w:tc>
        <w:tc>
          <w:tcPr>
            <w:tcW w:w="7560" w:type="dxa"/>
            <w:shd w:val="clear" w:color="auto" w:fill="FFFFFF"/>
          </w:tcPr>
          <w:p w:rsidR="001F3E47" w:rsidRPr="00CE59E9" w:rsidRDefault="00872087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Head of Department Anatomical Sciences</w:t>
            </w:r>
          </w:p>
        </w:tc>
      </w:tr>
      <w:tr w:rsidR="001F3E47">
        <w:trPr>
          <w:trHeight w:val="30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CE59E9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  <w:bookmarkStart w:id="0" w:name="_GoBack" w:colFirst="0" w:colLast="1"/>
            <w:r w:rsidRPr="00CE59E9">
              <w:rPr>
                <w:rFonts w:ascii="Times New Roman" w:hAnsi="Times New Roman" w:cs="Times New Roman"/>
                <w:bCs/>
              </w:rPr>
              <w:t>2021-2024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CE59E9" w:rsidRDefault="00CE59E9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Student Deputy</w:t>
            </w:r>
          </w:p>
        </w:tc>
      </w:tr>
      <w:bookmarkEnd w:id="0"/>
      <w:tr w:rsidR="001F3E47">
        <w:trPr>
          <w:trHeight w:val="30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Default="001F3E47">
            <w:pPr>
              <w:spacing w:after="0" w:line="240" w:lineRule="auto"/>
              <w:ind w:firstLine="450"/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Default="001F3E47">
            <w:pPr>
              <w:spacing w:after="0" w:line="240" w:lineRule="auto"/>
              <w:ind w:firstLine="450"/>
              <w:rPr>
                <w:b/>
              </w:rPr>
            </w:pPr>
          </w:p>
        </w:tc>
      </w:tr>
    </w:tbl>
    <w:p w:rsidR="001F3E47" w:rsidRDefault="001F3E47" w:rsidP="00CE59E9">
      <w:pPr>
        <w:spacing w:after="0" w:line="240" w:lineRule="auto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</w:p>
    <w:p w:rsidR="001F3E47" w:rsidRDefault="001F3E47" w:rsidP="00CE59E9">
      <w:pPr>
        <w:spacing w:after="0" w:line="240" w:lineRule="auto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</w:p>
    <w:p w:rsidR="001F3E47" w:rsidRDefault="00872087">
      <w:pPr>
        <w:spacing w:after="0" w:line="240" w:lineRule="auto"/>
        <w:ind w:firstLine="270"/>
        <w:rPr>
          <w:b/>
          <w:color w:val="00B050"/>
          <w:sz w:val="28"/>
          <w:szCs w:val="28"/>
        </w:rPr>
      </w:pPr>
      <w:r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  <w:t>Association Memberships (past and current)</w:t>
      </w:r>
    </w:p>
    <w:tbl>
      <w:tblPr>
        <w:tblW w:w="10305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23"/>
        <w:gridCol w:w="7582"/>
      </w:tblGrid>
      <w:tr w:rsidR="001F3E47">
        <w:trPr>
          <w:jc w:val="center"/>
        </w:trPr>
        <w:tc>
          <w:tcPr>
            <w:tcW w:w="2723" w:type="dxa"/>
            <w:shd w:val="clear" w:color="auto" w:fill="FFFFFF"/>
          </w:tcPr>
          <w:p w:rsidR="001F3E47" w:rsidRDefault="00872087">
            <w:pPr>
              <w:spacing w:after="0" w:line="240" w:lineRule="auto"/>
              <w:ind w:firstLine="5"/>
              <w:rPr>
                <w:b/>
              </w:rPr>
            </w:pPr>
            <w:r>
              <w:rPr>
                <w:b/>
              </w:rPr>
              <w:t xml:space="preserve">Start and End Date </w:t>
            </w:r>
          </w:p>
        </w:tc>
        <w:tc>
          <w:tcPr>
            <w:tcW w:w="7582" w:type="dxa"/>
            <w:shd w:val="clear" w:color="auto" w:fill="FFFFFF"/>
          </w:tcPr>
          <w:p w:rsidR="001F3E47" w:rsidRDefault="00872087">
            <w:pPr>
              <w:spacing w:after="0" w:line="240" w:lineRule="auto"/>
              <w:rPr>
                <w:rFonts w:ascii="Times New Roman" w:hAnsi="Times New Roman" w:cs="B Compset"/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Job Title, </w:t>
            </w:r>
            <w:r>
              <w:rPr>
                <w:rFonts w:ascii="Verdana" w:hAnsi="Verdana" w:cs="Verdana"/>
                <w:sz w:val="18"/>
                <w:szCs w:val="18"/>
                <w:u w:val="single"/>
              </w:rPr>
              <w:t>Responsibilities and achievements</w:t>
            </w:r>
          </w:p>
        </w:tc>
      </w:tr>
      <w:tr w:rsidR="001F3E47">
        <w:trPr>
          <w:jc w:val="center"/>
        </w:trPr>
        <w:tc>
          <w:tcPr>
            <w:tcW w:w="2723" w:type="dxa"/>
            <w:shd w:val="clear" w:color="auto" w:fill="FFFFFF"/>
          </w:tcPr>
          <w:p w:rsidR="001F3E47" w:rsidRPr="00CE59E9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Iranian anatomical science society</w:t>
            </w:r>
          </w:p>
          <w:p w:rsidR="001F3E47" w:rsidRPr="00CE59E9" w:rsidRDefault="001F3E47">
            <w:pPr>
              <w:spacing w:after="0" w:line="240" w:lineRule="auto"/>
              <w:ind w:left="7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82" w:type="dxa"/>
            <w:shd w:val="clear" w:color="auto" w:fill="FFFFFF"/>
          </w:tcPr>
          <w:p w:rsidR="001F3E47" w:rsidRPr="00CE59E9" w:rsidRDefault="00872087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Anatomical Sciences</w:t>
            </w:r>
          </w:p>
        </w:tc>
      </w:tr>
      <w:tr w:rsidR="001F3E47">
        <w:trPr>
          <w:jc w:val="center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Iranian Radiological science society</w:t>
            </w:r>
          </w:p>
          <w:p w:rsidR="001F3E47" w:rsidRPr="00CE59E9" w:rsidRDefault="001F3E47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Radiological Sciences</w:t>
            </w:r>
          </w:p>
        </w:tc>
      </w:tr>
      <w:tr w:rsidR="001F3E47">
        <w:trPr>
          <w:jc w:val="center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Iranian Fertility and Sterility  society</w:t>
            </w:r>
          </w:p>
          <w:p w:rsidR="001F3E47" w:rsidRPr="00CE59E9" w:rsidRDefault="001F3E47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Reproductive Medicine</w:t>
            </w:r>
          </w:p>
        </w:tc>
      </w:tr>
    </w:tbl>
    <w:p w:rsidR="001F3E47" w:rsidRDefault="001F3E47">
      <w:pPr>
        <w:spacing w:after="0" w:line="240" w:lineRule="auto"/>
        <w:ind w:left="-540" w:firstLine="450"/>
        <w:rPr>
          <w:b/>
          <w:color w:val="00B050"/>
          <w:sz w:val="14"/>
          <w:szCs w:val="14"/>
        </w:rPr>
      </w:pPr>
    </w:p>
    <w:p w:rsidR="001F3E47" w:rsidRDefault="001F3E47">
      <w:pPr>
        <w:spacing w:after="0" w:line="240" w:lineRule="auto"/>
        <w:ind w:firstLine="180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</w:p>
    <w:p w:rsidR="001F3E47" w:rsidRDefault="001F3E47">
      <w:pPr>
        <w:spacing w:after="0" w:line="240" w:lineRule="auto"/>
        <w:ind w:firstLine="180"/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</w:pPr>
    </w:p>
    <w:p w:rsidR="001F3E47" w:rsidRDefault="00872087">
      <w:pPr>
        <w:spacing w:after="0" w:line="240" w:lineRule="auto"/>
        <w:ind w:firstLine="180"/>
        <w:rPr>
          <w:b/>
          <w:color w:val="00B050"/>
          <w:sz w:val="28"/>
          <w:szCs w:val="28"/>
        </w:rPr>
      </w:pPr>
      <w:r>
        <w:rPr>
          <w:rFonts w:ascii="Times New Roman" w:eastAsia="MS Mincho" w:hAnsi="Times New Roman" w:cs="Times New Roman"/>
          <w:b/>
          <w:color w:val="FF0000"/>
          <w:sz w:val="36"/>
          <w:szCs w:val="36"/>
          <w:lang w:eastAsia="ja-JP"/>
        </w:rPr>
        <w:t>Awards and Recognitions</w:t>
      </w:r>
    </w:p>
    <w:tbl>
      <w:tblPr>
        <w:tblW w:w="10395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68"/>
        <w:gridCol w:w="7627"/>
      </w:tblGrid>
      <w:tr w:rsidR="001F3E47">
        <w:trPr>
          <w:jc w:val="center"/>
        </w:trPr>
        <w:tc>
          <w:tcPr>
            <w:tcW w:w="2768" w:type="dxa"/>
            <w:shd w:val="clear" w:color="auto" w:fill="FFFFFF"/>
          </w:tcPr>
          <w:p w:rsidR="001F3E47" w:rsidRDefault="00872087">
            <w:pPr>
              <w:spacing w:after="0" w:line="240" w:lineRule="auto"/>
              <w:ind w:firstLine="50"/>
              <w:rPr>
                <w:b/>
              </w:rPr>
            </w:pPr>
            <w:r>
              <w:rPr>
                <w:b/>
              </w:rPr>
              <w:t xml:space="preserve">Start and End Date </w:t>
            </w:r>
          </w:p>
        </w:tc>
        <w:tc>
          <w:tcPr>
            <w:tcW w:w="7627" w:type="dxa"/>
            <w:shd w:val="clear" w:color="auto" w:fill="FFFFFF"/>
          </w:tcPr>
          <w:p w:rsidR="001F3E47" w:rsidRDefault="00872087">
            <w:pPr>
              <w:spacing w:after="0" w:line="240" w:lineRule="auto"/>
              <w:ind w:firstLine="27"/>
              <w:rPr>
                <w:rFonts w:ascii="Times New Roman" w:hAnsi="Times New Roman" w:cs="B Compset"/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Details </w:t>
            </w:r>
          </w:p>
        </w:tc>
      </w:tr>
      <w:tr w:rsidR="001F3E47">
        <w:trPr>
          <w:jc w:val="center"/>
        </w:trPr>
        <w:tc>
          <w:tcPr>
            <w:tcW w:w="2768" w:type="dxa"/>
            <w:shd w:val="clear" w:color="auto" w:fill="FFFFFF"/>
          </w:tcPr>
          <w:p w:rsidR="001F3E47" w:rsidRPr="00CE59E9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3th Reproductive Medicine</w:t>
            </w:r>
          </w:p>
        </w:tc>
        <w:tc>
          <w:tcPr>
            <w:tcW w:w="7627" w:type="dxa"/>
            <w:shd w:val="clear" w:color="auto" w:fill="FFFFFF"/>
          </w:tcPr>
          <w:p w:rsidR="001F3E47" w:rsidRPr="00CE59E9" w:rsidRDefault="00872087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Yazd Student award in Reproductive Medicine</w:t>
            </w:r>
          </w:p>
        </w:tc>
      </w:tr>
      <w:tr w:rsidR="001F3E47">
        <w:trPr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4</w:t>
            </w:r>
            <w:r w:rsidRPr="00CE59E9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CE59E9">
              <w:rPr>
                <w:rFonts w:ascii="Times New Roman" w:hAnsi="Times New Roman" w:cs="Times New Roman"/>
                <w:bCs/>
              </w:rPr>
              <w:t xml:space="preserve">  Reproductive Medicine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Yazd Student award in Reproductive Medicine</w:t>
            </w:r>
          </w:p>
        </w:tc>
      </w:tr>
      <w:tr w:rsidR="001F3E47">
        <w:trPr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Winner of the 5</w:t>
            </w:r>
            <w:r w:rsidRPr="00CE59E9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CE59E9">
              <w:rPr>
                <w:rFonts w:ascii="Times New Roman" w:hAnsi="Times New Roman" w:cs="Times New Roman"/>
                <w:bCs/>
              </w:rPr>
              <w:t xml:space="preserve"> Festival of </w:t>
            </w:r>
            <w:proofErr w:type="spellStart"/>
            <w:r w:rsidRPr="00CE59E9">
              <w:rPr>
                <w:rFonts w:ascii="Times New Roman" w:hAnsi="Times New Roman" w:cs="Times New Roman"/>
                <w:bCs/>
              </w:rPr>
              <w:t>Motahhari</w:t>
            </w:r>
            <w:proofErr w:type="spellEnd"/>
            <w:r w:rsidRPr="00CE59E9">
              <w:rPr>
                <w:rFonts w:ascii="Times New Roman" w:hAnsi="Times New Roman" w:cs="Times New Roman"/>
                <w:bCs/>
              </w:rPr>
              <w:t xml:space="preserve"> in Educational Technique, Medicine, 2012; </w:t>
            </w:r>
          </w:p>
          <w:p w:rsidR="001F3E47" w:rsidRPr="00CE59E9" w:rsidRDefault="001F3E47">
            <w:pPr>
              <w:spacing w:after="0" w:line="240" w:lineRule="auto"/>
              <w:ind w:firstLine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Pr="00CE59E9" w:rsidRDefault="00872087">
            <w:pPr>
              <w:spacing w:after="0" w:line="240" w:lineRule="auto"/>
              <w:ind w:left="522"/>
              <w:rPr>
                <w:rFonts w:ascii="Times New Roman" w:hAnsi="Times New Roman" w:cs="Times New Roman"/>
                <w:bCs/>
              </w:rPr>
            </w:pPr>
            <w:r w:rsidRPr="00CE59E9">
              <w:rPr>
                <w:rFonts w:ascii="Times New Roman" w:hAnsi="Times New Roman" w:cs="Times New Roman"/>
                <w:bCs/>
              </w:rPr>
              <w:t>Tabriz University of medical Sciences and Ministry of health and Medical Education, Iran.</w:t>
            </w:r>
          </w:p>
        </w:tc>
      </w:tr>
      <w:tr w:rsidR="001F3E47">
        <w:trPr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Default="001F3E47">
            <w:pPr>
              <w:spacing w:after="0" w:line="240" w:lineRule="auto"/>
              <w:ind w:firstLine="450"/>
              <w:rPr>
                <w:b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Default="001F3E47">
            <w:pPr>
              <w:spacing w:after="0" w:line="240" w:lineRule="auto"/>
              <w:ind w:firstLine="450"/>
              <w:rPr>
                <w:b/>
              </w:rPr>
            </w:pPr>
          </w:p>
        </w:tc>
      </w:tr>
      <w:tr w:rsidR="001F3E47">
        <w:trPr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47" w:rsidRDefault="001F3E47">
            <w:pPr>
              <w:spacing w:after="0" w:line="240" w:lineRule="auto"/>
              <w:rPr>
                <w:b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E47" w:rsidRDefault="001F3E47">
            <w:pPr>
              <w:spacing w:after="0" w:line="240" w:lineRule="auto"/>
              <w:ind w:firstLine="450"/>
              <w:rPr>
                <w:b/>
              </w:rPr>
            </w:pPr>
          </w:p>
        </w:tc>
      </w:tr>
    </w:tbl>
    <w:p w:rsidR="001F3E47" w:rsidRDefault="001F3E47">
      <w:pPr>
        <w:bidi/>
        <w:spacing w:after="0" w:line="240" w:lineRule="auto"/>
        <w:rPr>
          <w:rFonts w:ascii="Times New Roman" w:hAnsi="Times New Roman" w:cs="B Compset"/>
          <w:b/>
          <w:bCs/>
          <w:sz w:val="32"/>
          <w:szCs w:val="32"/>
          <w:lang w:bidi="fa-IR"/>
        </w:rPr>
      </w:pPr>
    </w:p>
    <w:sectPr w:rsidR="001F3E4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IranNastaliq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87972"/>
    <w:multiLevelType w:val="hybridMultilevel"/>
    <w:tmpl w:val="C2861F2E"/>
    <w:lvl w:ilvl="0" w:tplc="7DE075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1B54C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EE9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D44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CE9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769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AF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C4F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228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645F"/>
    <w:multiLevelType w:val="hybridMultilevel"/>
    <w:tmpl w:val="C890CD74"/>
    <w:lvl w:ilvl="0" w:tplc="75A26410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508FA7E" w:tentative="1">
      <w:start w:val="1"/>
      <w:numFmt w:val="lowerLetter"/>
      <w:lvlText w:val="%2."/>
      <w:lvlJc w:val="left"/>
      <w:pPr>
        <w:ind w:left="1440" w:hanging="360"/>
      </w:pPr>
    </w:lvl>
    <w:lvl w:ilvl="2" w:tplc="4D5ADF4A" w:tentative="1">
      <w:start w:val="1"/>
      <w:numFmt w:val="lowerRoman"/>
      <w:lvlText w:val="%3."/>
      <w:lvlJc w:val="right"/>
      <w:pPr>
        <w:ind w:left="2160" w:hanging="180"/>
      </w:pPr>
    </w:lvl>
    <w:lvl w:ilvl="3" w:tplc="C1A681B6" w:tentative="1">
      <w:start w:val="1"/>
      <w:numFmt w:val="decimal"/>
      <w:lvlText w:val="%4."/>
      <w:lvlJc w:val="left"/>
      <w:pPr>
        <w:ind w:left="2880" w:hanging="360"/>
      </w:pPr>
    </w:lvl>
    <w:lvl w:ilvl="4" w:tplc="A3B6EF84" w:tentative="1">
      <w:start w:val="1"/>
      <w:numFmt w:val="lowerLetter"/>
      <w:lvlText w:val="%5."/>
      <w:lvlJc w:val="left"/>
      <w:pPr>
        <w:ind w:left="3600" w:hanging="360"/>
      </w:pPr>
    </w:lvl>
    <w:lvl w:ilvl="5" w:tplc="1F00BC6A" w:tentative="1">
      <w:start w:val="1"/>
      <w:numFmt w:val="lowerRoman"/>
      <w:lvlText w:val="%6."/>
      <w:lvlJc w:val="right"/>
      <w:pPr>
        <w:ind w:left="4320" w:hanging="180"/>
      </w:pPr>
    </w:lvl>
    <w:lvl w:ilvl="6" w:tplc="E86C1E42" w:tentative="1">
      <w:start w:val="1"/>
      <w:numFmt w:val="decimal"/>
      <w:lvlText w:val="%7."/>
      <w:lvlJc w:val="left"/>
      <w:pPr>
        <w:ind w:left="5040" w:hanging="360"/>
      </w:pPr>
    </w:lvl>
    <w:lvl w:ilvl="7" w:tplc="36221B50" w:tentative="1">
      <w:start w:val="1"/>
      <w:numFmt w:val="lowerLetter"/>
      <w:lvlText w:val="%8."/>
      <w:lvlJc w:val="left"/>
      <w:pPr>
        <w:ind w:left="5760" w:hanging="360"/>
      </w:pPr>
    </w:lvl>
    <w:lvl w:ilvl="8" w:tplc="33CED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32D9"/>
    <w:multiLevelType w:val="hybridMultilevel"/>
    <w:tmpl w:val="DEB2F3EA"/>
    <w:lvl w:ilvl="0" w:tplc="F252E35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Lotus" w:hint="default"/>
        <w:sz w:val="24"/>
      </w:rPr>
    </w:lvl>
    <w:lvl w:ilvl="1" w:tplc="A6882056" w:tentative="1">
      <w:start w:val="1"/>
      <w:numFmt w:val="lowerLetter"/>
      <w:lvlText w:val="%2."/>
      <w:lvlJc w:val="left"/>
      <w:pPr>
        <w:ind w:left="1440" w:hanging="360"/>
      </w:pPr>
    </w:lvl>
    <w:lvl w:ilvl="2" w:tplc="C9AED49A" w:tentative="1">
      <w:start w:val="1"/>
      <w:numFmt w:val="lowerRoman"/>
      <w:lvlText w:val="%3."/>
      <w:lvlJc w:val="right"/>
      <w:pPr>
        <w:ind w:left="2160" w:hanging="180"/>
      </w:pPr>
    </w:lvl>
    <w:lvl w:ilvl="3" w:tplc="BA4448F6" w:tentative="1">
      <w:start w:val="1"/>
      <w:numFmt w:val="decimal"/>
      <w:lvlText w:val="%4."/>
      <w:lvlJc w:val="left"/>
      <w:pPr>
        <w:ind w:left="2880" w:hanging="360"/>
      </w:pPr>
    </w:lvl>
    <w:lvl w:ilvl="4" w:tplc="8428768E" w:tentative="1">
      <w:start w:val="1"/>
      <w:numFmt w:val="lowerLetter"/>
      <w:lvlText w:val="%5."/>
      <w:lvlJc w:val="left"/>
      <w:pPr>
        <w:ind w:left="3600" w:hanging="360"/>
      </w:pPr>
    </w:lvl>
    <w:lvl w:ilvl="5" w:tplc="87C2A3AC" w:tentative="1">
      <w:start w:val="1"/>
      <w:numFmt w:val="lowerRoman"/>
      <w:lvlText w:val="%6."/>
      <w:lvlJc w:val="right"/>
      <w:pPr>
        <w:ind w:left="4320" w:hanging="180"/>
      </w:pPr>
    </w:lvl>
    <w:lvl w:ilvl="6" w:tplc="AE0EE188" w:tentative="1">
      <w:start w:val="1"/>
      <w:numFmt w:val="decimal"/>
      <w:lvlText w:val="%7."/>
      <w:lvlJc w:val="left"/>
      <w:pPr>
        <w:ind w:left="5040" w:hanging="360"/>
      </w:pPr>
    </w:lvl>
    <w:lvl w:ilvl="7" w:tplc="D786D140" w:tentative="1">
      <w:start w:val="1"/>
      <w:numFmt w:val="lowerLetter"/>
      <w:lvlText w:val="%8."/>
      <w:lvlJc w:val="left"/>
      <w:pPr>
        <w:ind w:left="5760" w:hanging="360"/>
      </w:pPr>
    </w:lvl>
    <w:lvl w:ilvl="8" w:tplc="FDCE8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33A7"/>
    <w:multiLevelType w:val="hybridMultilevel"/>
    <w:tmpl w:val="B1FA56F0"/>
    <w:lvl w:ilvl="0" w:tplc="9CDE5A5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raditional Arabic" w:hint="default"/>
      </w:rPr>
    </w:lvl>
    <w:lvl w:ilvl="1" w:tplc="94945F4E" w:tentative="1">
      <w:start w:val="1"/>
      <w:numFmt w:val="lowerLetter"/>
      <w:lvlText w:val="%2."/>
      <w:lvlJc w:val="left"/>
      <w:pPr>
        <w:ind w:left="1440" w:hanging="360"/>
      </w:pPr>
    </w:lvl>
    <w:lvl w:ilvl="2" w:tplc="D074758A" w:tentative="1">
      <w:start w:val="1"/>
      <w:numFmt w:val="lowerRoman"/>
      <w:lvlText w:val="%3."/>
      <w:lvlJc w:val="right"/>
      <w:pPr>
        <w:ind w:left="2160" w:hanging="180"/>
      </w:pPr>
    </w:lvl>
    <w:lvl w:ilvl="3" w:tplc="D09C8C64" w:tentative="1">
      <w:start w:val="1"/>
      <w:numFmt w:val="decimal"/>
      <w:lvlText w:val="%4."/>
      <w:lvlJc w:val="left"/>
      <w:pPr>
        <w:ind w:left="2880" w:hanging="360"/>
      </w:pPr>
    </w:lvl>
    <w:lvl w:ilvl="4" w:tplc="814A6DB8" w:tentative="1">
      <w:start w:val="1"/>
      <w:numFmt w:val="lowerLetter"/>
      <w:lvlText w:val="%5."/>
      <w:lvlJc w:val="left"/>
      <w:pPr>
        <w:ind w:left="3600" w:hanging="360"/>
      </w:pPr>
    </w:lvl>
    <w:lvl w:ilvl="5" w:tplc="88C2FC28" w:tentative="1">
      <w:start w:val="1"/>
      <w:numFmt w:val="lowerRoman"/>
      <w:lvlText w:val="%6."/>
      <w:lvlJc w:val="right"/>
      <w:pPr>
        <w:ind w:left="4320" w:hanging="180"/>
      </w:pPr>
    </w:lvl>
    <w:lvl w:ilvl="6" w:tplc="53C4DAEE" w:tentative="1">
      <w:start w:val="1"/>
      <w:numFmt w:val="decimal"/>
      <w:lvlText w:val="%7."/>
      <w:lvlJc w:val="left"/>
      <w:pPr>
        <w:ind w:left="5040" w:hanging="360"/>
      </w:pPr>
    </w:lvl>
    <w:lvl w:ilvl="7" w:tplc="9926B158" w:tentative="1">
      <w:start w:val="1"/>
      <w:numFmt w:val="lowerLetter"/>
      <w:lvlText w:val="%8."/>
      <w:lvlJc w:val="left"/>
      <w:pPr>
        <w:ind w:left="5760" w:hanging="360"/>
      </w:pPr>
    </w:lvl>
    <w:lvl w:ilvl="8" w:tplc="19AC5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F3848"/>
    <w:multiLevelType w:val="hybridMultilevel"/>
    <w:tmpl w:val="C890CD74"/>
    <w:lvl w:ilvl="0" w:tplc="75A26410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508FA7E" w:tentative="1">
      <w:start w:val="1"/>
      <w:numFmt w:val="lowerLetter"/>
      <w:lvlText w:val="%2."/>
      <w:lvlJc w:val="left"/>
      <w:pPr>
        <w:ind w:left="1440" w:hanging="360"/>
      </w:pPr>
    </w:lvl>
    <w:lvl w:ilvl="2" w:tplc="4D5ADF4A" w:tentative="1">
      <w:start w:val="1"/>
      <w:numFmt w:val="lowerRoman"/>
      <w:lvlText w:val="%3."/>
      <w:lvlJc w:val="right"/>
      <w:pPr>
        <w:ind w:left="2160" w:hanging="180"/>
      </w:pPr>
    </w:lvl>
    <w:lvl w:ilvl="3" w:tplc="C1A681B6" w:tentative="1">
      <w:start w:val="1"/>
      <w:numFmt w:val="decimal"/>
      <w:lvlText w:val="%4."/>
      <w:lvlJc w:val="left"/>
      <w:pPr>
        <w:ind w:left="2880" w:hanging="360"/>
      </w:pPr>
    </w:lvl>
    <w:lvl w:ilvl="4" w:tplc="A3B6EF84" w:tentative="1">
      <w:start w:val="1"/>
      <w:numFmt w:val="lowerLetter"/>
      <w:lvlText w:val="%5."/>
      <w:lvlJc w:val="left"/>
      <w:pPr>
        <w:ind w:left="3600" w:hanging="360"/>
      </w:pPr>
    </w:lvl>
    <w:lvl w:ilvl="5" w:tplc="1F00BC6A" w:tentative="1">
      <w:start w:val="1"/>
      <w:numFmt w:val="lowerRoman"/>
      <w:lvlText w:val="%6."/>
      <w:lvlJc w:val="right"/>
      <w:pPr>
        <w:ind w:left="4320" w:hanging="180"/>
      </w:pPr>
    </w:lvl>
    <w:lvl w:ilvl="6" w:tplc="E86C1E42" w:tentative="1">
      <w:start w:val="1"/>
      <w:numFmt w:val="decimal"/>
      <w:lvlText w:val="%7."/>
      <w:lvlJc w:val="left"/>
      <w:pPr>
        <w:ind w:left="5040" w:hanging="360"/>
      </w:pPr>
    </w:lvl>
    <w:lvl w:ilvl="7" w:tplc="36221B50" w:tentative="1">
      <w:start w:val="1"/>
      <w:numFmt w:val="lowerLetter"/>
      <w:lvlText w:val="%8."/>
      <w:lvlJc w:val="left"/>
      <w:pPr>
        <w:ind w:left="5760" w:hanging="360"/>
      </w:pPr>
    </w:lvl>
    <w:lvl w:ilvl="8" w:tplc="33CED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5D5B"/>
    <w:multiLevelType w:val="hybridMultilevel"/>
    <w:tmpl w:val="63DC5AE2"/>
    <w:lvl w:ilvl="0" w:tplc="0C70A92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A2623026" w:tentative="1">
      <w:start w:val="1"/>
      <w:numFmt w:val="lowerLetter"/>
      <w:lvlText w:val="%2."/>
      <w:lvlJc w:val="left"/>
      <w:pPr>
        <w:ind w:left="1440" w:hanging="360"/>
      </w:pPr>
    </w:lvl>
    <w:lvl w:ilvl="2" w:tplc="920ED068" w:tentative="1">
      <w:start w:val="1"/>
      <w:numFmt w:val="lowerRoman"/>
      <w:lvlText w:val="%3."/>
      <w:lvlJc w:val="right"/>
      <w:pPr>
        <w:ind w:left="2160" w:hanging="180"/>
      </w:pPr>
    </w:lvl>
    <w:lvl w:ilvl="3" w:tplc="CCDCC748" w:tentative="1">
      <w:start w:val="1"/>
      <w:numFmt w:val="decimal"/>
      <w:lvlText w:val="%4."/>
      <w:lvlJc w:val="left"/>
      <w:pPr>
        <w:ind w:left="2880" w:hanging="360"/>
      </w:pPr>
    </w:lvl>
    <w:lvl w:ilvl="4" w:tplc="9BF20F32" w:tentative="1">
      <w:start w:val="1"/>
      <w:numFmt w:val="lowerLetter"/>
      <w:lvlText w:val="%5."/>
      <w:lvlJc w:val="left"/>
      <w:pPr>
        <w:ind w:left="3600" w:hanging="360"/>
      </w:pPr>
    </w:lvl>
    <w:lvl w:ilvl="5" w:tplc="53B8293E" w:tentative="1">
      <w:start w:val="1"/>
      <w:numFmt w:val="lowerRoman"/>
      <w:lvlText w:val="%6."/>
      <w:lvlJc w:val="right"/>
      <w:pPr>
        <w:ind w:left="4320" w:hanging="180"/>
      </w:pPr>
    </w:lvl>
    <w:lvl w:ilvl="6" w:tplc="A1E2F582" w:tentative="1">
      <w:start w:val="1"/>
      <w:numFmt w:val="decimal"/>
      <w:lvlText w:val="%7."/>
      <w:lvlJc w:val="left"/>
      <w:pPr>
        <w:ind w:left="5040" w:hanging="360"/>
      </w:pPr>
    </w:lvl>
    <w:lvl w:ilvl="7" w:tplc="4284236E" w:tentative="1">
      <w:start w:val="1"/>
      <w:numFmt w:val="lowerLetter"/>
      <w:lvlText w:val="%8."/>
      <w:lvlJc w:val="left"/>
      <w:pPr>
        <w:ind w:left="5760" w:hanging="360"/>
      </w:pPr>
    </w:lvl>
    <w:lvl w:ilvl="8" w:tplc="92AE9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F33B1"/>
    <w:multiLevelType w:val="hybridMultilevel"/>
    <w:tmpl w:val="95A68174"/>
    <w:lvl w:ilvl="0" w:tplc="BB5072F0">
      <w:start w:val="1"/>
      <w:numFmt w:val="bullet"/>
      <w:lvlText w:val="•"/>
      <w:lvlJc w:val="left"/>
    </w:lvl>
    <w:lvl w:ilvl="1" w:tplc="E19A83C0">
      <w:numFmt w:val="decimal"/>
      <w:lvlText w:val=""/>
      <w:lvlJc w:val="left"/>
    </w:lvl>
    <w:lvl w:ilvl="2" w:tplc="BA5E224A">
      <w:numFmt w:val="decimal"/>
      <w:lvlText w:val=""/>
      <w:lvlJc w:val="left"/>
    </w:lvl>
    <w:lvl w:ilvl="3" w:tplc="F3886A54">
      <w:numFmt w:val="decimal"/>
      <w:lvlText w:val=""/>
      <w:lvlJc w:val="left"/>
    </w:lvl>
    <w:lvl w:ilvl="4" w:tplc="94D66D46">
      <w:numFmt w:val="decimal"/>
      <w:lvlText w:val=""/>
      <w:lvlJc w:val="left"/>
    </w:lvl>
    <w:lvl w:ilvl="5" w:tplc="8054812A">
      <w:numFmt w:val="decimal"/>
      <w:lvlText w:val=""/>
      <w:lvlJc w:val="left"/>
    </w:lvl>
    <w:lvl w:ilvl="6" w:tplc="C486D69E">
      <w:numFmt w:val="decimal"/>
      <w:lvlText w:val=""/>
      <w:lvlJc w:val="left"/>
    </w:lvl>
    <w:lvl w:ilvl="7" w:tplc="2B4A2746">
      <w:numFmt w:val="decimal"/>
      <w:lvlText w:val=""/>
      <w:lvlJc w:val="left"/>
    </w:lvl>
    <w:lvl w:ilvl="8" w:tplc="10665BA0">
      <w:numFmt w:val="decimal"/>
      <w:lvlText w:val=""/>
      <w:lvlJc w:val="left"/>
    </w:lvl>
  </w:abstractNum>
  <w:abstractNum w:abstractNumId="7" w15:restartNumberingAfterBreak="0">
    <w:nsid w:val="39995FF4"/>
    <w:multiLevelType w:val="hybridMultilevel"/>
    <w:tmpl w:val="C890CD74"/>
    <w:lvl w:ilvl="0" w:tplc="75A26410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508FA7E" w:tentative="1">
      <w:start w:val="1"/>
      <w:numFmt w:val="lowerLetter"/>
      <w:lvlText w:val="%2."/>
      <w:lvlJc w:val="left"/>
      <w:pPr>
        <w:ind w:left="1440" w:hanging="360"/>
      </w:pPr>
    </w:lvl>
    <w:lvl w:ilvl="2" w:tplc="4D5ADF4A" w:tentative="1">
      <w:start w:val="1"/>
      <w:numFmt w:val="lowerRoman"/>
      <w:lvlText w:val="%3."/>
      <w:lvlJc w:val="right"/>
      <w:pPr>
        <w:ind w:left="2160" w:hanging="180"/>
      </w:pPr>
    </w:lvl>
    <w:lvl w:ilvl="3" w:tplc="C1A681B6" w:tentative="1">
      <w:start w:val="1"/>
      <w:numFmt w:val="decimal"/>
      <w:lvlText w:val="%4."/>
      <w:lvlJc w:val="left"/>
      <w:pPr>
        <w:ind w:left="2880" w:hanging="360"/>
      </w:pPr>
    </w:lvl>
    <w:lvl w:ilvl="4" w:tplc="A3B6EF84" w:tentative="1">
      <w:start w:val="1"/>
      <w:numFmt w:val="lowerLetter"/>
      <w:lvlText w:val="%5."/>
      <w:lvlJc w:val="left"/>
      <w:pPr>
        <w:ind w:left="3600" w:hanging="360"/>
      </w:pPr>
    </w:lvl>
    <w:lvl w:ilvl="5" w:tplc="1F00BC6A" w:tentative="1">
      <w:start w:val="1"/>
      <w:numFmt w:val="lowerRoman"/>
      <w:lvlText w:val="%6."/>
      <w:lvlJc w:val="right"/>
      <w:pPr>
        <w:ind w:left="4320" w:hanging="180"/>
      </w:pPr>
    </w:lvl>
    <w:lvl w:ilvl="6" w:tplc="E86C1E42" w:tentative="1">
      <w:start w:val="1"/>
      <w:numFmt w:val="decimal"/>
      <w:lvlText w:val="%7."/>
      <w:lvlJc w:val="left"/>
      <w:pPr>
        <w:ind w:left="5040" w:hanging="360"/>
      </w:pPr>
    </w:lvl>
    <w:lvl w:ilvl="7" w:tplc="36221B50" w:tentative="1">
      <w:start w:val="1"/>
      <w:numFmt w:val="lowerLetter"/>
      <w:lvlText w:val="%8."/>
      <w:lvlJc w:val="left"/>
      <w:pPr>
        <w:ind w:left="5760" w:hanging="360"/>
      </w:pPr>
    </w:lvl>
    <w:lvl w:ilvl="8" w:tplc="33CED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D09D7"/>
    <w:multiLevelType w:val="hybridMultilevel"/>
    <w:tmpl w:val="5A362548"/>
    <w:lvl w:ilvl="0" w:tplc="BE58E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EC0C9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FA3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AAA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DC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F2B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40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A34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241B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120F2"/>
    <w:multiLevelType w:val="hybridMultilevel"/>
    <w:tmpl w:val="2B8CE178"/>
    <w:lvl w:ilvl="0" w:tplc="75804F12">
      <w:start w:val="6"/>
      <w:numFmt w:val="decimal"/>
      <w:lvlText w:val="%1-"/>
      <w:lvlJc w:val="left"/>
      <w:pPr>
        <w:ind w:left="720" w:hanging="360"/>
      </w:pPr>
      <w:rPr>
        <w:rFonts w:ascii="Times New Roman" w:hAnsi="Times New Roman" w:cs="Traditional Arabic" w:hint="default"/>
        <w:color w:val="auto"/>
      </w:rPr>
    </w:lvl>
    <w:lvl w:ilvl="1" w:tplc="C71042EA" w:tentative="1">
      <w:start w:val="1"/>
      <w:numFmt w:val="lowerLetter"/>
      <w:lvlText w:val="%2."/>
      <w:lvlJc w:val="left"/>
      <w:pPr>
        <w:ind w:left="1440" w:hanging="360"/>
      </w:pPr>
    </w:lvl>
    <w:lvl w:ilvl="2" w:tplc="6E16A0C4" w:tentative="1">
      <w:start w:val="1"/>
      <w:numFmt w:val="lowerRoman"/>
      <w:lvlText w:val="%3."/>
      <w:lvlJc w:val="right"/>
      <w:pPr>
        <w:ind w:left="2160" w:hanging="180"/>
      </w:pPr>
    </w:lvl>
    <w:lvl w:ilvl="3" w:tplc="03646254" w:tentative="1">
      <w:start w:val="1"/>
      <w:numFmt w:val="decimal"/>
      <w:lvlText w:val="%4."/>
      <w:lvlJc w:val="left"/>
      <w:pPr>
        <w:ind w:left="2880" w:hanging="360"/>
      </w:pPr>
    </w:lvl>
    <w:lvl w:ilvl="4" w:tplc="CE8682D8" w:tentative="1">
      <w:start w:val="1"/>
      <w:numFmt w:val="lowerLetter"/>
      <w:lvlText w:val="%5."/>
      <w:lvlJc w:val="left"/>
      <w:pPr>
        <w:ind w:left="3600" w:hanging="360"/>
      </w:pPr>
    </w:lvl>
    <w:lvl w:ilvl="5" w:tplc="25908EDA" w:tentative="1">
      <w:start w:val="1"/>
      <w:numFmt w:val="lowerRoman"/>
      <w:lvlText w:val="%6."/>
      <w:lvlJc w:val="right"/>
      <w:pPr>
        <w:ind w:left="4320" w:hanging="180"/>
      </w:pPr>
    </w:lvl>
    <w:lvl w:ilvl="6" w:tplc="C62875C8" w:tentative="1">
      <w:start w:val="1"/>
      <w:numFmt w:val="decimal"/>
      <w:lvlText w:val="%7."/>
      <w:lvlJc w:val="left"/>
      <w:pPr>
        <w:ind w:left="5040" w:hanging="360"/>
      </w:pPr>
    </w:lvl>
    <w:lvl w:ilvl="7" w:tplc="D99CE100" w:tentative="1">
      <w:start w:val="1"/>
      <w:numFmt w:val="lowerLetter"/>
      <w:lvlText w:val="%8."/>
      <w:lvlJc w:val="left"/>
      <w:pPr>
        <w:ind w:left="5760" w:hanging="360"/>
      </w:pPr>
    </w:lvl>
    <w:lvl w:ilvl="8" w:tplc="6B74A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837A1"/>
    <w:multiLevelType w:val="hybridMultilevel"/>
    <w:tmpl w:val="D8BC514C"/>
    <w:lvl w:ilvl="0" w:tplc="5AEA5C8C">
      <w:start w:val="1"/>
      <w:numFmt w:val="bullet"/>
      <w:lvlText w:val="•"/>
      <w:lvlJc w:val="left"/>
    </w:lvl>
    <w:lvl w:ilvl="1" w:tplc="CADC1546">
      <w:numFmt w:val="decimal"/>
      <w:lvlText w:val=""/>
      <w:lvlJc w:val="left"/>
    </w:lvl>
    <w:lvl w:ilvl="2" w:tplc="5F7CA78A">
      <w:numFmt w:val="decimal"/>
      <w:lvlText w:val=""/>
      <w:lvlJc w:val="left"/>
    </w:lvl>
    <w:lvl w:ilvl="3" w:tplc="EF9E3B50">
      <w:numFmt w:val="decimal"/>
      <w:lvlText w:val=""/>
      <w:lvlJc w:val="left"/>
    </w:lvl>
    <w:lvl w:ilvl="4" w:tplc="B6F2EC64">
      <w:numFmt w:val="decimal"/>
      <w:lvlText w:val=""/>
      <w:lvlJc w:val="left"/>
    </w:lvl>
    <w:lvl w:ilvl="5" w:tplc="66A8AD42">
      <w:numFmt w:val="decimal"/>
      <w:lvlText w:val=""/>
      <w:lvlJc w:val="left"/>
    </w:lvl>
    <w:lvl w:ilvl="6" w:tplc="73168094">
      <w:numFmt w:val="decimal"/>
      <w:lvlText w:val=""/>
      <w:lvlJc w:val="left"/>
    </w:lvl>
    <w:lvl w:ilvl="7" w:tplc="21BC6EEC">
      <w:numFmt w:val="decimal"/>
      <w:lvlText w:val=""/>
      <w:lvlJc w:val="left"/>
    </w:lvl>
    <w:lvl w:ilvl="8" w:tplc="C1F6A730">
      <w:numFmt w:val="decimal"/>
      <w:lvlText w:val=""/>
      <w:lvlJc w:val="left"/>
    </w:lvl>
  </w:abstractNum>
  <w:abstractNum w:abstractNumId="11" w15:restartNumberingAfterBreak="0">
    <w:nsid w:val="638D5ECE"/>
    <w:multiLevelType w:val="hybridMultilevel"/>
    <w:tmpl w:val="898C3620"/>
    <w:lvl w:ilvl="0" w:tplc="F3C688B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raditional Arabic"/>
        <w:color w:val="000000"/>
      </w:rPr>
    </w:lvl>
    <w:lvl w:ilvl="1" w:tplc="39D04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0A5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6B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8A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12B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23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23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23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02AEA"/>
    <w:multiLevelType w:val="hybridMultilevel"/>
    <w:tmpl w:val="2704346C"/>
    <w:lvl w:ilvl="0" w:tplc="91C0EE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BAF000DE" w:tentative="1">
      <w:start w:val="1"/>
      <w:numFmt w:val="lowerLetter"/>
      <w:lvlText w:val="%2."/>
      <w:lvlJc w:val="left"/>
      <w:pPr>
        <w:ind w:left="1440" w:hanging="360"/>
      </w:pPr>
    </w:lvl>
    <w:lvl w:ilvl="2" w:tplc="90C8C0EC" w:tentative="1">
      <w:start w:val="1"/>
      <w:numFmt w:val="lowerRoman"/>
      <w:lvlText w:val="%3."/>
      <w:lvlJc w:val="right"/>
      <w:pPr>
        <w:ind w:left="2160" w:hanging="180"/>
      </w:pPr>
    </w:lvl>
    <w:lvl w:ilvl="3" w:tplc="AF52911A" w:tentative="1">
      <w:start w:val="1"/>
      <w:numFmt w:val="decimal"/>
      <w:lvlText w:val="%4."/>
      <w:lvlJc w:val="left"/>
      <w:pPr>
        <w:ind w:left="2880" w:hanging="360"/>
      </w:pPr>
    </w:lvl>
    <w:lvl w:ilvl="4" w:tplc="318884DE" w:tentative="1">
      <w:start w:val="1"/>
      <w:numFmt w:val="lowerLetter"/>
      <w:lvlText w:val="%5."/>
      <w:lvlJc w:val="left"/>
      <w:pPr>
        <w:ind w:left="3600" w:hanging="360"/>
      </w:pPr>
    </w:lvl>
    <w:lvl w:ilvl="5" w:tplc="A53426F2" w:tentative="1">
      <w:start w:val="1"/>
      <w:numFmt w:val="lowerRoman"/>
      <w:lvlText w:val="%6."/>
      <w:lvlJc w:val="right"/>
      <w:pPr>
        <w:ind w:left="4320" w:hanging="180"/>
      </w:pPr>
    </w:lvl>
    <w:lvl w:ilvl="6" w:tplc="805819D0" w:tentative="1">
      <w:start w:val="1"/>
      <w:numFmt w:val="decimal"/>
      <w:lvlText w:val="%7."/>
      <w:lvlJc w:val="left"/>
      <w:pPr>
        <w:ind w:left="5040" w:hanging="360"/>
      </w:pPr>
    </w:lvl>
    <w:lvl w:ilvl="7" w:tplc="8B941C6E" w:tentative="1">
      <w:start w:val="1"/>
      <w:numFmt w:val="lowerLetter"/>
      <w:lvlText w:val="%8."/>
      <w:lvlJc w:val="left"/>
      <w:pPr>
        <w:ind w:left="5760" w:hanging="360"/>
      </w:pPr>
    </w:lvl>
    <w:lvl w:ilvl="8" w:tplc="1D9EA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85255"/>
    <w:multiLevelType w:val="hybridMultilevel"/>
    <w:tmpl w:val="A7C4A368"/>
    <w:lvl w:ilvl="0" w:tplc="6ADCE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37616C4" w:tentative="1">
      <w:start w:val="1"/>
      <w:numFmt w:val="lowerLetter"/>
      <w:lvlText w:val="%2."/>
      <w:lvlJc w:val="left"/>
      <w:pPr>
        <w:ind w:left="1440" w:hanging="360"/>
      </w:pPr>
    </w:lvl>
    <w:lvl w:ilvl="2" w:tplc="A6DE1624" w:tentative="1">
      <w:start w:val="1"/>
      <w:numFmt w:val="lowerRoman"/>
      <w:lvlText w:val="%3."/>
      <w:lvlJc w:val="right"/>
      <w:pPr>
        <w:ind w:left="2160" w:hanging="180"/>
      </w:pPr>
    </w:lvl>
    <w:lvl w:ilvl="3" w:tplc="CE72A580" w:tentative="1">
      <w:start w:val="1"/>
      <w:numFmt w:val="decimal"/>
      <w:lvlText w:val="%4."/>
      <w:lvlJc w:val="left"/>
      <w:pPr>
        <w:ind w:left="2880" w:hanging="360"/>
      </w:pPr>
    </w:lvl>
    <w:lvl w:ilvl="4" w:tplc="939074DA" w:tentative="1">
      <w:start w:val="1"/>
      <w:numFmt w:val="lowerLetter"/>
      <w:lvlText w:val="%5."/>
      <w:lvlJc w:val="left"/>
      <w:pPr>
        <w:ind w:left="3600" w:hanging="360"/>
      </w:pPr>
    </w:lvl>
    <w:lvl w:ilvl="5" w:tplc="503EB7C6" w:tentative="1">
      <w:start w:val="1"/>
      <w:numFmt w:val="lowerRoman"/>
      <w:lvlText w:val="%6."/>
      <w:lvlJc w:val="right"/>
      <w:pPr>
        <w:ind w:left="4320" w:hanging="180"/>
      </w:pPr>
    </w:lvl>
    <w:lvl w:ilvl="6" w:tplc="97426580" w:tentative="1">
      <w:start w:val="1"/>
      <w:numFmt w:val="decimal"/>
      <w:lvlText w:val="%7."/>
      <w:lvlJc w:val="left"/>
      <w:pPr>
        <w:ind w:left="5040" w:hanging="360"/>
      </w:pPr>
    </w:lvl>
    <w:lvl w:ilvl="7" w:tplc="3B4067F2" w:tentative="1">
      <w:start w:val="1"/>
      <w:numFmt w:val="lowerLetter"/>
      <w:lvlText w:val="%8."/>
      <w:lvlJc w:val="left"/>
      <w:pPr>
        <w:ind w:left="5760" w:hanging="360"/>
      </w:pPr>
    </w:lvl>
    <w:lvl w:ilvl="8" w:tplc="3664E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204AD"/>
    <w:multiLevelType w:val="hybridMultilevel"/>
    <w:tmpl w:val="C890CD74"/>
    <w:lvl w:ilvl="0" w:tplc="75A26410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508FA7E" w:tentative="1">
      <w:start w:val="1"/>
      <w:numFmt w:val="lowerLetter"/>
      <w:lvlText w:val="%2."/>
      <w:lvlJc w:val="left"/>
      <w:pPr>
        <w:ind w:left="1440" w:hanging="360"/>
      </w:pPr>
    </w:lvl>
    <w:lvl w:ilvl="2" w:tplc="4D5ADF4A" w:tentative="1">
      <w:start w:val="1"/>
      <w:numFmt w:val="lowerRoman"/>
      <w:lvlText w:val="%3."/>
      <w:lvlJc w:val="right"/>
      <w:pPr>
        <w:ind w:left="2160" w:hanging="180"/>
      </w:pPr>
    </w:lvl>
    <w:lvl w:ilvl="3" w:tplc="C1A681B6" w:tentative="1">
      <w:start w:val="1"/>
      <w:numFmt w:val="decimal"/>
      <w:lvlText w:val="%4."/>
      <w:lvlJc w:val="left"/>
      <w:pPr>
        <w:ind w:left="2880" w:hanging="360"/>
      </w:pPr>
    </w:lvl>
    <w:lvl w:ilvl="4" w:tplc="A3B6EF84" w:tentative="1">
      <w:start w:val="1"/>
      <w:numFmt w:val="lowerLetter"/>
      <w:lvlText w:val="%5."/>
      <w:lvlJc w:val="left"/>
      <w:pPr>
        <w:ind w:left="3600" w:hanging="360"/>
      </w:pPr>
    </w:lvl>
    <w:lvl w:ilvl="5" w:tplc="1F00BC6A" w:tentative="1">
      <w:start w:val="1"/>
      <w:numFmt w:val="lowerRoman"/>
      <w:lvlText w:val="%6."/>
      <w:lvlJc w:val="right"/>
      <w:pPr>
        <w:ind w:left="4320" w:hanging="180"/>
      </w:pPr>
    </w:lvl>
    <w:lvl w:ilvl="6" w:tplc="E86C1E42" w:tentative="1">
      <w:start w:val="1"/>
      <w:numFmt w:val="decimal"/>
      <w:lvlText w:val="%7."/>
      <w:lvlJc w:val="left"/>
      <w:pPr>
        <w:ind w:left="5040" w:hanging="360"/>
      </w:pPr>
    </w:lvl>
    <w:lvl w:ilvl="7" w:tplc="36221B50" w:tentative="1">
      <w:start w:val="1"/>
      <w:numFmt w:val="lowerLetter"/>
      <w:lvlText w:val="%8."/>
      <w:lvlJc w:val="left"/>
      <w:pPr>
        <w:ind w:left="5760" w:hanging="360"/>
      </w:pPr>
    </w:lvl>
    <w:lvl w:ilvl="8" w:tplc="33CED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E3697"/>
    <w:multiLevelType w:val="hybridMultilevel"/>
    <w:tmpl w:val="1646C12A"/>
    <w:lvl w:ilvl="0" w:tplc="EE4EBA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43EC05EC" w:tentative="1">
      <w:start w:val="1"/>
      <w:numFmt w:val="lowerLetter"/>
      <w:lvlText w:val="%2."/>
      <w:lvlJc w:val="left"/>
      <w:pPr>
        <w:ind w:left="1440" w:hanging="360"/>
      </w:pPr>
    </w:lvl>
    <w:lvl w:ilvl="2" w:tplc="AF7A8706" w:tentative="1">
      <w:start w:val="1"/>
      <w:numFmt w:val="lowerRoman"/>
      <w:lvlText w:val="%3."/>
      <w:lvlJc w:val="right"/>
      <w:pPr>
        <w:ind w:left="2160" w:hanging="180"/>
      </w:pPr>
    </w:lvl>
    <w:lvl w:ilvl="3" w:tplc="5218CF10" w:tentative="1">
      <w:start w:val="1"/>
      <w:numFmt w:val="decimal"/>
      <w:lvlText w:val="%4."/>
      <w:lvlJc w:val="left"/>
      <w:pPr>
        <w:ind w:left="2880" w:hanging="360"/>
      </w:pPr>
    </w:lvl>
    <w:lvl w:ilvl="4" w:tplc="207C8D16" w:tentative="1">
      <w:start w:val="1"/>
      <w:numFmt w:val="lowerLetter"/>
      <w:lvlText w:val="%5."/>
      <w:lvlJc w:val="left"/>
      <w:pPr>
        <w:ind w:left="3600" w:hanging="360"/>
      </w:pPr>
    </w:lvl>
    <w:lvl w:ilvl="5" w:tplc="E9AC2ED8" w:tentative="1">
      <w:start w:val="1"/>
      <w:numFmt w:val="lowerRoman"/>
      <w:lvlText w:val="%6."/>
      <w:lvlJc w:val="right"/>
      <w:pPr>
        <w:ind w:left="4320" w:hanging="180"/>
      </w:pPr>
    </w:lvl>
    <w:lvl w:ilvl="6" w:tplc="7E6EE93A" w:tentative="1">
      <w:start w:val="1"/>
      <w:numFmt w:val="decimal"/>
      <w:lvlText w:val="%7."/>
      <w:lvlJc w:val="left"/>
      <w:pPr>
        <w:ind w:left="5040" w:hanging="360"/>
      </w:pPr>
    </w:lvl>
    <w:lvl w:ilvl="7" w:tplc="E52C6DD4" w:tentative="1">
      <w:start w:val="1"/>
      <w:numFmt w:val="lowerLetter"/>
      <w:lvlText w:val="%8."/>
      <w:lvlJc w:val="left"/>
      <w:pPr>
        <w:ind w:left="5760" w:hanging="360"/>
      </w:pPr>
    </w:lvl>
    <w:lvl w:ilvl="8" w:tplc="C0DC44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0"/>
  </w:num>
  <w:num w:numId="5">
    <w:abstractNumId w:val="13"/>
  </w:num>
  <w:num w:numId="6">
    <w:abstractNumId w:val="15"/>
  </w:num>
  <w:num w:numId="7">
    <w:abstractNumId w:val="12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  <w:num w:numId="12">
    <w:abstractNumId w:val="4"/>
  </w:num>
  <w:num w:numId="13">
    <w:abstractNumId w:val="11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47"/>
    <w:rsid w:val="00167FE5"/>
    <w:rsid w:val="001F3E47"/>
    <w:rsid w:val="002E7992"/>
    <w:rsid w:val="002F780B"/>
    <w:rsid w:val="00310F16"/>
    <w:rsid w:val="004C0691"/>
    <w:rsid w:val="0061695F"/>
    <w:rsid w:val="00706E2D"/>
    <w:rsid w:val="00737A32"/>
    <w:rsid w:val="007673A0"/>
    <w:rsid w:val="00770B91"/>
    <w:rsid w:val="007A2076"/>
    <w:rsid w:val="00872087"/>
    <w:rsid w:val="008A28F1"/>
    <w:rsid w:val="00CE59E9"/>
    <w:rsid w:val="00D62BB8"/>
    <w:rsid w:val="00D7223C"/>
    <w:rsid w:val="00F2279A"/>
    <w:rsid w:val="00F52DA3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95E26-1A24-424D-A68D-135FDDF2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</w:rPr>
  </w:style>
  <w:style w:type="paragraph" w:customStyle="1" w:styleId="Default">
    <w:name w:val="Default"/>
    <w:rPr>
      <w:rFonts w:ascii="Tahoma" w:hAnsi="Tahoma" w:cs="Tahoma"/>
      <w:color w:val="000000"/>
      <w:sz w:val="24"/>
      <w:szCs w:val="24"/>
    </w:rPr>
  </w:style>
  <w:style w:type="character" w:customStyle="1" w:styleId="Tlid-translation">
    <w:name w:val="Tlid-translation"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En">
    <w:name w:val="En"/>
  </w:style>
  <w:style w:type="character" w:styleId="Strong">
    <w:name w:val="Strong"/>
    <w:uiPriority w:val="22"/>
    <w:qFormat/>
    <w:rPr>
      <w:b/>
      <w:bCs/>
    </w:rPr>
  </w:style>
  <w:style w:type="character" w:customStyle="1" w:styleId="St">
    <w:name w:val="St"/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NoSpacing">
    <w:name w:val="No Spacing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ublons.com/researcher/L-8655-20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edelahia@gmail.com" TargetMode="Externa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4800</Words>
  <Characters>27365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UMZ_051</dc:creator>
  <cp:lastModifiedBy>pc</cp:lastModifiedBy>
  <cp:revision>14</cp:revision>
  <dcterms:created xsi:type="dcterms:W3CDTF">2025-11-01T20:07:00Z</dcterms:created>
  <dcterms:modified xsi:type="dcterms:W3CDTF">2025-11-03T06:34:00Z</dcterms:modified>
</cp:coreProperties>
</file>